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ED" w:rsidRPr="00272EED" w:rsidRDefault="00272EED" w:rsidP="00A97F05">
      <w:pPr>
        <w:shd w:val="clear" w:color="auto" w:fill="FFFFFF"/>
        <w:spacing w:before="402" w:after="100" w:afterAutospacing="1" w:line="67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272EED">
        <w:rPr>
          <w:rFonts w:ascii="Times New Roman" w:hAnsi="Times New Roman"/>
          <w:b/>
          <w:bCs/>
          <w:kern w:val="36"/>
          <w:sz w:val="28"/>
          <w:szCs w:val="28"/>
        </w:rPr>
        <w:t>Порядок досудебного обжалования</w:t>
      </w:r>
    </w:p>
    <w:p w:rsidR="00272EED" w:rsidRPr="00272EED" w:rsidRDefault="00272EED" w:rsidP="00272EED">
      <w:pPr>
        <w:shd w:val="clear" w:color="auto" w:fill="FFFFFF"/>
        <w:spacing w:before="100" w:after="234" w:line="240" w:lineRule="auto"/>
        <w:jc w:val="both"/>
        <w:rPr>
          <w:rFonts w:ascii="Times New Roman" w:hAnsi="Times New Roman"/>
          <w:sz w:val="28"/>
          <w:szCs w:val="28"/>
        </w:rPr>
      </w:pPr>
      <w:r w:rsidRPr="00272EED">
        <w:rPr>
          <w:rFonts w:ascii="Times New Roman" w:hAnsi="Times New Roman"/>
          <w:sz w:val="28"/>
          <w:szCs w:val="28"/>
        </w:rPr>
        <w:t>Решения и действия (бездействие) должностных лиц, осуще</w:t>
      </w:r>
      <w:r w:rsidR="009E29A0">
        <w:rPr>
          <w:rFonts w:ascii="Times New Roman" w:hAnsi="Times New Roman"/>
          <w:sz w:val="28"/>
          <w:szCs w:val="28"/>
        </w:rPr>
        <w:t>ствляющих муниципальный земельный</w:t>
      </w:r>
      <w:r w:rsidRPr="00272EED">
        <w:rPr>
          <w:rFonts w:ascii="Times New Roman" w:hAnsi="Times New Roman"/>
          <w:sz w:val="28"/>
          <w:szCs w:val="28"/>
        </w:rPr>
        <w:t xml:space="preserve"> контроль, могут быть обжалованы в судебном порядке.</w:t>
      </w:r>
    </w:p>
    <w:p w:rsidR="00272EED" w:rsidRPr="00272EED" w:rsidRDefault="00272EED" w:rsidP="00272EED">
      <w:pPr>
        <w:shd w:val="clear" w:color="auto" w:fill="FFFFFF"/>
        <w:spacing w:before="100" w:after="234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2EED">
        <w:rPr>
          <w:rFonts w:ascii="Times New Roman" w:hAnsi="Times New Roman"/>
          <w:sz w:val="28"/>
          <w:szCs w:val="28"/>
        </w:rPr>
        <w:t>Досудебный порядок подачи жалоб, установленный главой 9 Федерального закона от 31.07.2020 г. № 248-ФЗ «О государственном контроле (надзоре) и муниципальном контроле в Российской Федерации», при осущес</w:t>
      </w:r>
      <w:r w:rsidR="009E29A0">
        <w:rPr>
          <w:rFonts w:ascii="Times New Roman" w:hAnsi="Times New Roman"/>
          <w:sz w:val="28"/>
          <w:szCs w:val="28"/>
        </w:rPr>
        <w:t>твлении муниципального земельного</w:t>
      </w:r>
      <w:r w:rsidRPr="00272EED">
        <w:rPr>
          <w:rFonts w:ascii="Times New Roman" w:hAnsi="Times New Roman"/>
          <w:sz w:val="28"/>
          <w:szCs w:val="28"/>
        </w:rPr>
        <w:t xml:space="preserve">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Федерации, </w:t>
      </w:r>
      <w:r w:rsidR="00F46BB4">
        <w:rPr>
          <w:rFonts w:ascii="Times New Roman" w:hAnsi="Times New Roman"/>
          <w:sz w:val="28"/>
          <w:szCs w:val="28"/>
        </w:rPr>
        <w:t>(</w:t>
      </w:r>
      <w:r w:rsidRPr="00272EED">
        <w:rPr>
          <w:rFonts w:ascii="Times New Roman" w:hAnsi="Times New Roman"/>
          <w:sz w:val="28"/>
          <w:szCs w:val="28"/>
        </w:rPr>
        <w:t>ч. 4 ст. 39 Федерального закона № 248-ФЗ).</w:t>
      </w:r>
      <w:proofErr w:type="gramEnd"/>
    </w:p>
    <w:p w:rsidR="00A97F05" w:rsidRDefault="00A97F05"/>
    <w:sectPr w:rsidR="00A97F0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EED"/>
    <w:rsid w:val="00272EED"/>
    <w:rsid w:val="009E29A0"/>
    <w:rsid w:val="00A97F05"/>
    <w:rsid w:val="00F46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272E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2EED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72E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2025-03-19T07:36:00Z</dcterms:created>
  <dcterms:modified xsi:type="dcterms:W3CDTF">2025-03-19T07:36:00Z</dcterms:modified>
</cp:coreProperties>
</file>