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ПСКОВСКАЯ ОБЛАСТЬ</w:t>
      </w:r>
    </w:p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ДЕДОВИЧСКИЙ РАЙОН</w:t>
      </w:r>
    </w:p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МУНИЦИПАЛЬНОЕ ОБРАЗОВАНИЕ «ШЕЛОНСКАЯ ВОЛОСТЬ»</w:t>
      </w:r>
    </w:p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АДМИНИСТРАЦИЯ СЕЛЬСКОГО ПОСЕЛЕНИЯ</w:t>
      </w:r>
    </w:p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«ШЕЛОНСКАЯ ВОЛОСТЬ»</w:t>
      </w:r>
    </w:p>
    <w:p w:rsidR="00D006F3" w:rsidRPr="00D006F3" w:rsidRDefault="00D006F3" w:rsidP="00D006F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006F3" w:rsidRPr="00D006F3" w:rsidRDefault="00D006F3" w:rsidP="00D006F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ПОСТАНОВЛЕНИЕ                         </w:t>
      </w:r>
    </w:p>
    <w:p w:rsidR="00D006F3" w:rsidRPr="00D006F3" w:rsidRDefault="00D006F3" w:rsidP="00D006F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 xml:space="preserve">от  20.12.2024 г.  </w:t>
      </w:r>
      <w:r w:rsidRPr="00D006F3">
        <w:rPr>
          <w:rFonts w:ascii="Times New Roman" w:eastAsia="Segoe UI Symbol" w:hAnsi="Times New Roman" w:cs="Times New Roman"/>
          <w:color w:val="000000"/>
          <w:sz w:val="26"/>
          <w:szCs w:val="26"/>
        </w:rPr>
        <w:t>№</w:t>
      </w:r>
      <w:r w:rsidRPr="00D006F3">
        <w:rPr>
          <w:rFonts w:ascii="Times New Roman" w:hAnsi="Times New Roman" w:cs="Times New Roman"/>
          <w:color w:val="000000"/>
          <w:sz w:val="26"/>
          <w:szCs w:val="26"/>
        </w:rPr>
        <w:t xml:space="preserve"> 135</w:t>
      </w:r>
    </w:p>
    <w:p w:rsidR="00D006F3" w:rsidRPr="00D006F3" w:rsidRDefault="00D006F3" w:rsidP="00D006F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color w:val="000000"/>
          <w:sz w:val="26"/>
          <w:szCs w:val="26"/>
        </w:rPr>
        <w:t>д. Дубишно</w:t>
      </w:r>
    </w:p>
    <w:p w:rsidR="00D006F3" w:rsidRPr="00D006F3" w:rsidRDefault="00D006F3" w:rsidP="00D006F3">
      <w:pPr>
        <w:widowControl w:val="0"/>
        <w:autoSpaceDE w:val="0"/>
        <w:autoSpaceDN w:val="0"/>
        <w:adjustRightInd w:val="0"/>
        <w:spacing w:after="0" w:line="192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D006F3" w:rsidRPr="00D006F3" w:rsidRDefault="00D006F3" w:rsidP="00D006F3">
      <w:pPr>
        <w:widowControl w:val="0"/>
        <w:autoSpaceDE w:val="0"/>
        <w:autoSpaceDN w:val="0"/>
        <w:adjustRightInd w:val="0"/>
        <w:spacing w:after="0" w:line="192" w:lineRule="auto"/>
        <w:ind w:right="42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06F3">
        <w:rPr>
          <w:rFonts w:ascii="Times New Roman" w:hAnsi="Times New Roman" w:cs="Times New Roman"/>
          <w:sz w:val="26"/>
          <w:szCs w:val="26"/>
        </w:rPr>
        <w:t>Об утверждении</w:t>
      </w:r>
      <w:bookmarkStart w:id="0" w:name="__DdeLink__7651_346669667"/>
      <w:r w:rsidRPr="00D006F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D006F3">
        <w:rPr>
          <w:rFonts w:ascii="Times New Roman" w:hAnsi="Times New Roman" w:cs="Times New Roman"/>
          <w:sz w:val="26"/>
          <w:szCs w:val="26"/>
        </w:rPr>
        <w:t>Порядка выдачи согласия в письменной форме владельцем автомобильной дороги местного значения муниципального образования  «</w:t>
      </w:r>
      <w:bookmarkStart w:id="1" w:name="_Hlk185344336"/>
      <w:r w:rsidRPr="00D006F3">
        <w:rPr>
          <w:rFonts w:ascii="Times New Roman" w:hAnsi="Times New Roman" w:cs="Times New Roman"/>
          <w:sz w:val="26"/>
          <w:szCs w:val="26"/>
        </w:rPr>
        <w:t>Шелонская волость</w:t>
      </w:r>
      <w:bookmarkEnd w:id="1"/>
      <w:r w:rsidRPr="00D006F3">
        <w:rPr>
          <w:rFonts w:ascii="Times New Roman" w:hAnsi="Times New Roman" w:cs="Times New Roman"/>
          <w:sz w:val="26"/>
          <w:szCs w:val="26"/>
        </w:rPr>
        <w:t>» в целях строительства, реконструкции, капитального ремонта, ремонта являющихся сооружениями пересечения автомобильной дороги местного значения муниципального образования «Шелонская  волость» с другими автомобильными дорогами и примыкания автомобильной дороги местного значения  муниципального образования «</w:t>
      </w:r>
      <w:bookmarkStart w:id="2" w:name="_Hlk185347240"/>
      <w:r w:rsidRPr="00D006F3">
        <w:rPr>
          <w:rFonts w:ascii="Times New Roman" w:hAnsi="Times New Roman" w:cs="Times New Roman"/>
          <w:sz w:val="26"/>
          <w:szCs w:val="26"/>
        </w:rPr>
        <w:t xml:space="preserve">Шелонская </w:t>
      </w:r>
      <w:bookmarkEnd w:id="2"/>
      <w:r w:rsidRPr="00D006F3">
        <w:rPr>
          <w:rFonts w:ascii="Times New Roman" w:hAnsi="Times New Roman" w:cs="Times New Roman"/>
          <w:sz w:val="26"/>
          <w:szCs w:val="26"/>
        </w:rPr>
        <w:t>волость»</w:t>
      </w:r>
      <w:r w:rsidRPr="00D006F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006F3">
        <w:rPr>
          <w:rFonts w:ascii="Times New Roman" w:hAnsi="Times New Roman" w:cs="Times New Roman"/>
          <w:sz w:val="26"/>
          <w:szCs w:val="26"/>
        </w:rPr>
        <w:t>к другой автомобильной дороге, а также перечень документов, необходимых для выдачи</w:t>
      </w:r>
      <w:proofErr w:type="gramEnd"/>
      <w:r w:rsidRPr="00D006F3">
        <w:rPr>
          <w:rFonts w:ascii="Times New Roman" w:hAnsi="Times New Roman" w:cs="Times New Roman"/>
          <w:sz w:val="26"/>
          <w:szCs w:val="26"/>
        </w:rPr>
        <w:t xml:space="preserve"> такого согласия</w:t>
      </w:r>
    </w:p>
    <w:p w:rsidR="00D006F3" w:rsidRPr="00D006F3" w:rsidRDefault="00D006F3" w:rsidP="00D006F3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006F3" w:rsidRPr="00D006F3" w:rsidRDefault="00D006F3" w:rsidP="00D006F3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06F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3" w:name="_Hlk183883572"/>
      <w:r w:rsidRPr="00D006F3">
        <w:rPr>
          <w:rFonts w:ascii="Times New Roman" w:hAnsi="Times New Roman" w:cs="Times New Roman"/>
          <w:sz w:val="26"/>
          <w:szCs w:val="26"/>
        </w:rPr>
        <w:t xml:space="preserve">пунктом 3 части 5.3 статьи 20 </w:t>
      </w:r>
      <w:bookmarkEnd w:id="3"/>
      <w:r w:rsidRPr="00D006F3">
        <w:rPr>
          <w:rFonts w:ascii="Times New Roman" w:hAnsi="Times New Roman" w:cs="Times New Roman"/>
          <w:sz w:val="26"/>
          <w:szCs w:val="26"/>
        </w:rPr>
        <w:t xml:space="preserve"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D006F3">
        <w:rPr>
          <w:rFonts w:ascii="Times New Roman" w:hAnsi="Times New Roman" w:cs="Times New Roman"/>
          <w:bCs/>
          <w:sz w:val="26"/>
          <w:szCs w:val="26"/>
        </w:rPr>
        <w:t>руководствуясь Уставом муниципального образования «</w:t>
      </w:r>
      <w:r w:rsidRPr="00D006F3">
        <w:rPr>
          <w:rFonts w:ascii="Times New Roman" w:hAnsi="Times New Roman" w:cs="Times New Roman"/>
          <w:sz w:val="26"/>
          <w:szCs w:val="26"/>
        </w:rPr>
        <w:t>Шелонская волость</w:t>
      </w:r>
      <w:r w:rsidRPr="00D006F3">
        <w:rPr>
          <w:rFonts w:ascii="Times New Roman" w:hAnsi="Times New Roman" w:cs="Times New Roman"/>
          <w:bCs/>
          <w:sz w:val="26"/>
          <w:szCs w:val="26"/>
        </w:rPr>
        <w:t>», Администрация сельского поселения «</w:t>
      </w:r>
      <w:r w:rsidRPr="00D006F3">
        <w:rPr>
          <w:rFonts w:ascii="Times New Roman" w:hAnsi="Times New Roman" w:cs="Times New Roman"/>
          <w:sz w:val="26"/>
          <w:szCs w:val="26"/>
        </w:rPr>
        <w:t>Шелонская волость</w:t>
      </w:r>
      <w:r w:rsidRPr="00D006F3">
        <w:rPr>
          <w:rFonts w:ascii="Times New Roman" w:hAnsi="Times New Roman" w:cs="Times New Roman"/>
          <w:bCs/>
          <w:sz w:val="26"/>
          <w:szCs w:val="26"/>
        </w:rPr>
        <w:t>»</w:t>
      </w:r>
    </w:p>
    <w:p w:rsidR="00D006F3" w:rsidRPr="00D006F3" w:rsidRDefault="00D006F3" w:rsidP="00D006F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006F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D006F3" w:rsidRPr="00D006F3" w:rsidRDefault="00D006F3" w:rsidP="00D006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06F3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D006F3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 w:rsidRPr="00D006F3">
        <w:rPr>
          <w:rFonts w:ascii="Times New Roman" w:hAnsi="Times New Roman" w:cs="Times New Roman"/>
          <w:sz w:val="26"/>
          <w:szCs w:val="26"/>
        </w:rPr>
        <w:t>Порядок выдачи согласия в письменной форме владельцем автомобильной дороги местного значения муниципального образования «Шелонская волость» в целях строительства, реконструкции, капитального ремонта, ремонта являющихся сооружениями пересечения автомобильной дороги местного значения муниципального образования «Шелонская волость» с другими автомобильными дорогами и примыкания автомобильной дороги местного значения муниципального образования «Шелонская волость» к другой автомобильной дороге, а также перечень документов, необходимых для выдачи такого</w:t>
      </w:r>
      <w:proofErr w:type="gramEnd"/>
      <w:r w:rsidRPr="00D006F3">
        <w:rPr>
          <w:rFonts w:ascii="Times New Roman" w:hAnsi="Times New Roman" w:cs="Times New Roman"/>
          <w:sz w:val="26"/>
          <w:szCs w:val="26"/>
        </w:rPr>
        <w:t xml:space="preserve"> согласия (прилагается).</w:t>
      </w:r>
    </w:p>
    <w:p w:rsidR="00592F3D" w:rsidRPr="00592F3D" w:rsidRDefault="00592F3D" w:rsidP="00592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2F3D">
        <w:rPr>
          <w:rFonts w:ascii="Times New Roman" w:hAnsi="Times New Roman" w:cs="Times New Roman"/>
          <w:bCs/>
          <w:sz w:val="27"/>
          <w:szCs w:val="27"/>
        </w:rPr>
        <w:t>2. Настоящее постановление вступает в силу со дня его официального обнародования.</w:t>
      </w:r>
    </w:p>
    <w:p w:rsidR="00592F3D" w:rsidRPr="00592F3D" w:rsidRDefault="00592F3D" w:rsidP="00592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2F3D">
        <w:rPr>
          <w:rFonts w:ascii="Times New Roman" w:hAnsi="Times New Roman" w:cs="Times New Roman"/>
          <w:bCs/>
          <w:sz w:val="27"/>
          <w:szCs w:val="27"/>
        </w:rPr>
        <w:t xml:space="preserve">3. Обнародовать настоящее постановление. </w:t>
      </w:r>
    </w:p>
    <w:p w:rsidR="00592F3D" w:rsidRPr="00592F3D" w:rsidRDefault="00592F3D" w:rsidP="00592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2F3D">
        <w:rPr>
          <w:rFonts w:ascii="Times New Roman" w:hAnsi="Times New Roman" w:cs="Times New Roman"/>
          <w:bCs/>
          <w:sz w:val="27"/>
          <w:szCs w:val="27"/>
        </w:rPr>
        <w:t xml:space="preserve">4. </w:t>
      </w:r>
      <w:proofErr w:type="gramStart"/>
      <w:r w:rsidRPr="00592F3D"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 w:rsidRPr="00592F3D">
        <w:rPr>
          <w:rFonts w:ascii="Times New Roman" w:hAnsi="Times New Roman" w:cs="Times New Roman"/>
          <w:bCs/>
          <w:sz w:val="27"/>
          <w:szCs w:val="27"/>
        </w:rPr>
        <w:t xml:space="preserve"> исполнением настоящего постановления оставляю за собой.</w:t>
      </w:r>
    </w:p>
    <w:p w:rsidR="00D006F3" w:rsidRPr="00D006F3" w:rsidRDefault="00D006F3" w:rsidP="00D006F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06F3">
        <w:rPr>
          <w:rFonts w:ascii="Times New Roman" w:hAnsi="Times New Roman" w:cs="Times New Roman"/>
          <w:bCs/>
          <w:sz w:val="26"/>
          <w:szCs w:val="26"/>
        </w:rPr>
        <w:t>Глава сельского поселения</w:t>
      </w:r>
    </w:p>
    <w:p w:rsidR="00D006F3" w:rsidRPr="00D006F3" w:rsidRDefault="00D006F3" w:rsidP="00D006F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06F3">
        <w:rPr>
          <w:rFonts w:ascii="Times New Roman" w:hAnsi="Times New Roman" w:cs="Times New Roman"/>
          <w:bCs/>
          <w:sz w:val="26"/>
          <w:szCs w:val="26"/>
        </w:rPr>
        <w:t>«</w:t>
      </w:r>
      <w:r w:rsidRPr="00D006F3">
        <w:rPr>
          <w:rFonts w:ascii="Times New Roman" w:hAnsi="Times New Roman" w:cs="Times New Roman"/>
          <w:sz w:val="26"/>
          <w:szCs w:val="26"/>
        </w:rPr>
        <w:t xml:space="preserve">Шелонская </w:t>
      </w:r>
      <w:r w:rsidRPr="00D006F3">
        <w:rPr>
          <w:rFonts w:ascii="Times New Roman" w:hAnsi="Times New Roman" w:cs="Times New Roman"/>
          <w:bCs/>
          <w:sz w:val="26"/>
          <w:szCs w:val="26"/>
        </w:rPr>
        <w:t>волость»                                                                          Е.В. Николаева</w:t>
      </w:r>
    </w:p>
    <w:p w:rsidR="00D006F3" w:rsidRPr="00D006F3" w:rsidRDefault="00D006F3" w:rsidP="00592F3D">
      <w:pPr>
        <w:tabs>
          <w:tab w:val="left" w:pos="7425"/>
        </w:tabs>
        <w:spacing w:after="0" w:line="240" w:lineRule="exact"/>
        <w:ind w:left="4962"/>
        <w:jc w:val="right"/>
        <w:rPr>
          <w:rFonts w:ascii="Times New Roman" w:hAnsi="Times New Roman" w:cs="Times New Roman"/>
          <w:bCs/>
          <w:color w:val="00000A"/>
          <w:sz w:val="27"/>
          <w:szCs w:val="27"/>
        </w:rPr>
      </w:pPr>
    </w:p>
    <w:p w:rsidR="00D006F3" w:rsidRPr="00D006F3" w:rsidRDefault="00D006F3" w:rsidP="00592F3D">
      <w:pPr>
        <w:tabs>
          <w:tab w:val="left" w:pos="7425"/>
        </w:tabs>
        <w:spacing w:after="0" w:line="240" w:lineRule="exact"/>
        <w:ind w:left="4962"/>
        <w:jc w:val="right"/>
        <w:rPr>
          <w:rFonts w:ascii="Times New Roman" w:hAnsi="Times New Roman" w:cs="Times New Roman"/>
          <w:bCs/>
          <w:color w:val="00000A"/>
          <w:sz w:val="27"/>
          <w:szCs w:val="27"/>
        </w:rPr>
      </w:pP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>Приложение</w:t>
      </w:r>
    </w:p>
    <w:p w:rsidR="00592F3D" w:rsidRDefault="00D006F3" w:rsidP="00592F3D">
      <w:pPr>
        <w:tabs>
          <w:tab w:val="left" w:pos="7425"/>
        </w:tabs>
        <w:spacing w:after="0" w:line="240" w:lineRule="exact"/>
        <w:ind w:left="4962"/>
        <w:jc w:val="right"/>
        <w:rPr>
          <w:rFonts w:ascii="Times New Roman" w:hAnsi="Times New Roman" w:cs="Times New Roman"/>
          <w:bCs/>
          <w:color w:val="00000A"/>
          <w:sz w:val="27"/>
          <w:szCs w:val="27"/>
        </w:rPr>
      </w:pP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>к постановлению Ад</w:t>
      </w:r>
      <w:r w:rsidR="00592F3D">
        <w:rPr>
          <w:rFonts w:ascii="Times New Roman" w:hAnsi="Times New Roman" w:cs="Times New Roman"/>
          <w:bCs/>
          <w:color w:val="00000A"/>
          <w:sz w:val="27"/>
          <w:szCs w:val="27"/>
        </w:rPr>
        <w:t>министрации сельского поселения</w:t>
      </w:r>
    </w:p>
    <w:p w:rsidR="00D006F3" w:rsidRPr="00D006F3" w:rsidRDefault="00D006F3" w:rsidP="00592F3D">
      <w:pPr>
        <w:tabs>
          <w:tab w:val="left" w:pos="7425"/>
        </w:tabs>
        <w:spacing w:after="0" w:line="240" w:lineRule="exact"/>
        <w:ind w:left="4962"/>
        <w:jc w:val="right"/>
        <w:rPr>
          <w:rFonts w:ascii="Times New Roman" w:hAnsi="Times New Roman" w:cs="Times New Roman"/>
          <w:bCs/>
          <w:color w:val="00000A"/>
          <w:sz w:val="27"/>
          <w:szCs w:val="27"/>
        </w:rPr>
      </w:pP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>«</w:t>
      </w:r>
      <w:r w:rsidRPr="00D006F3">
        <w:rPr>
          <w:rFonts w:ascii="Times New Roman" w:hAnsi="Times New Roman" w:cs="Times New Roman"/>
          <w:sz w:val="27"/>
          <w:szCs w:val="27"/>
        </w:rPr>
        <w:t>Шелонская</w:t>
      </w:r>
      <w:r w:rsidR="00592F3D">
        <w:rPr>
          <w:rFonts w:ascii="Times New Roman" w:hAnsi="Times New Roman" w:cs="Times New Roman"/>
          <w:sz w:val="27"/>
          <w:szCs w:val="27"/>
        </w:rPr>
        <w:t xml:space="preserve"> </w:t>
      </w:r>
      <w:r w:rsidRPr="00D006F3">
        <w:rPr>
          <w:rFonts w:ascii="Times New Roman" w:hAnsi="Times New Roman" w:cs="Times New Roman"/>
          <w:sz w:val="27"/>
          <w:szCs w:val="27"/>
        </w:rPr>
        <w:t>волость</w:t>
      </w: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>»</w:t>
      </w:r>
    </w:p>
    <w:p w:rsidR="00D006F3" w:rsidRPr="00D006F3" w:rsidRDefault="00D006F3" w:rsidP="00592F3D">
      <w:pPr>
        <w:tabs>
          <w:tab w:val="left" w:pos="7425"/>
        </w:tabs>
        <w:spacing w:after="0" w:line="240" w:lineRule="exact"/>
        <w:ind w:left="4962"/>
        <w:jc w:val="right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 xml:space="preserve">от    </w:t>
      </w:r>
      <w:r w:rsidR="00592F3D">
        <w:rPr>
          <w:rFonts w:ascii="Times New Roman" w:hAnsi="Times New Roman" w:cs="Times New Roman"/>
          <w:bCs/>
          <w:color w:val="00000A"/>
          <w:sz w:val="27"/>
          <w:szCs w:val="27"/>
        </w:rPr>
        <w:t xml:space="preserve">20.12.2024 </w:t>
      </w:r>
      <w:r w:rsidRPr="00D006F3">
        <w:rPr>
          <w:rFonts w:ascii="Times New Roman" w:hAnsi="Times New Roman" w:cs="Times New Roman"/>
          <w:bCs/>
          <w:color w:val="00000A"/>
          <w:sz w:val="27"/>
          <w:szCs w:val="27"/>
        </w:rPr>
        <w:t>г.  №_135</w:t>
      </w:r>
    </w:p>
    <w:p w:rsidR="00D006F3" w:rsidRPr="00D006F3" w:rsidRDefault="00D006F3" w:rsidP="00592F3D">
      <w:pPr>
        <w:spacing w:after="0" w:line="192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D006F3" w:rsidRPr="00D006F3" w:rsidRDefault="00D006F3" w:rsidP="00D006F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:rsidR="00D006F3" w:rsidRPr="00D006F3" w:rsidRDefault="00D006F3" w:rsidP="00D006F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D006F3">
        <w:rPr>
          <w:rFonts w:ascii="Times New Roman" w:hAnsi="Times New Roman" w:cs="Times New Roman"/>
          <w:sz w:val="27"/>
          <w:szCs w:val="27"/>
        </w:rPr>
        <w:t>Порядок выдачи согласия в письменной форме владельцем автомобильной дороги местного значения муниципального образования «Шелонская волость» в целях строительства, реконструкции, капитального ремонта, ремонта являющихся сооружениями пересечения автомобильной дороги местного значения муниципального образования «Шелонская волость» с другими автомобильными дорогами и примыкания автомобильной дороги местного значения  муниципального образования «</w:t>
      </w:r>
      <w:r w:rsidRPr="00D006F3">
        <w:rPr>
          <w:rFonts w:ascii="Times New Roman" w:hAnsi="Times New Roman" w:cs="Times New Roman"/>
          <w:bCs/>
          <w:sz w:val="27"/>
          <w:szCs w:val="27"/>
        </w:rPr>
        <w:t>Шелонская волость»</w:t>
      </w:r>
      <w:r w:rsidRPr="00D006F3">
        <w:rPr>
          <w:rFonts w:ascii="Times New Roman" w:hAnsi="Times New Roman" w:cs="Times New Roman"/>
          <w:sz w:val="27"/>
          <w:szCs w:val="27"/>
        </w:rPr>
        <w:t xml:space="preserve"> к другой автомобильной дороге, а также перечень документов, необходимых для выдачи такого согласия</w:t>
      </w:r>
      <w:proofErr w:type="gramEnd"/>
    </w:p>
    <w:p w:rsidR="00D006F3" w:rsidRPr="00D006F3" w:rsidRDefault="00D006F3" w:rsidP="00D006F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ar24"/>
      <w:bookmarkStart w:id="5" w:name="Par35"/>
      <w:bookmarkEnd w:id="4"/>
      <w:bookmarkEnd w:id="5"/>
      <w:r w:rsidRPr="00D006F3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Порядок выдачи согласия в письменной форме владельцем автомобильной дороги местного значения муниципального образования «Шелонская волость», содержащего обязательные для исполнения технические требования и условия (далее – согласие), в целях строительства, реконструкции, капитального ремонта, ремонта являющихся сооружениями пересечения автомобильной дороги местного значения муниципального образования «Шелонская волость»  с другими автомобильными дорогами (далее – пересечение) и примыкания автомобильной дороги местного значения муниципального образования «Шелонская волость» к</w:t>
      </w:r>
      <w:proofErr w:type="gramEnd"/>
      <w:r w:rsidRPr="00D006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другой автомобильной дороге (далее – примыкание), а также перечень документов, необходимых для выдачи согласия (далее – Порядок), разработан в соответствии с пунктом 3 части 5.3 статьи 20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устанавливает правила подачи владельцем автомобильной дороги и рассмотрения владельцем</w:t>
      </w:r>
      <w:proofErr w:type="gramEnd"/>
      <w:r w:rsidRPr="00D006F3">
        <w:rPr>
          <w:rFonts w:ascii="Times New Roman" w:hAnsi="Times New Roman" w:cs="Times New Roman"/>
          <w:sz w:val="27"/>
          <w:szCs w:val="27"/>
        </w:rPr>
        <w:t xml:space="preserve"> автомобильной дороги местного значения муниципального образования «Шелонская волость» (далее – автомобильные дороги местного значения) заявления о предоставлении согласия, а также перечень документов, прилагаемых к заявлению о предоставлении согласия.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2. Согласие выдается владельцем автомобильной дороги местного значения владельцу другой автомобильной дороги (далее – заявитель) в целях строительства, реконструкции, капитального ремонта, ремонта пересечений и (или) примыканий.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3. Полномочия владельца автомобильной дороги местного значения осуществляет Администрация сельского поселения «Шелонская волость»</w:t>
      </w:r>
      <w:r w:rsidRPr="00D006F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D006F3">
        <w:rPr>
          <w:rFonts w:ascii="Times New Roman" w:hAnsi="Times New Roman" w:cs="Times New Roman"/>
          <w:sz w:val="27"/>
          <w:szCs w:val="27"/>
        </w:rPr>
        <w:t>(далее – Администрация).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lastRenderedPageBreak/>
        <w:t>4. В случае осуществления работ по ремонту пересечений и (или) примыканий порядок осуществления таких работ и объем таких работ должны быть согласованы заявителем с Администрацией.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При согласовании строительства, реконструкции, капитального ремонта, ремонта пересечений и (или) примыканий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(или) примыканий, о планируемых реконструкции, капитальном ремонте автомобильных дорог местного значения и о сроках их реконструкции, капитального ремонта.</w:t>
      </w:r>
      <w:proofErr w:type="gramEnd"/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6. В целях получения согласия заявитель направляет в Администрацию письменное заявление о предоставлении согласия (далее – заявление).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" w:name="Par27"/>
      <w:bookmarkEnd w:id="6"/>
      <w:r w:rsidRPr="00D006F3">
        <w:rPr>
          <w:rFonts w:ascii="Times New Roman" w:hAnsi="Times New Roman" w:cs="Times New Roman"/>
          <w:sz w:val="27"/>
          <w:szCs w:val="27"/>
        </w:rPr>
        <w:t>7. В заявлении указывается: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наименование заявителя;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данные о заявителе: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006F3">
        <w:rPr>
          <w:rFonts w:ascii="Times New Roman" w:hAnsi="Times New Roman" w:cs="Times New Roman"/>
          <w:sz w:val="27"/>
          <w:szCs w:val="27"/>
        </w:rPr>
        <w:t>- 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адрес места жительства; контактный телефон, факс (при наличии), адрес электронной почты (при наличии);</w:t>
      </w:r>
      <w:proofErr w:type="gramEnd"/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-для юридического лица –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адрес (место нахождения); контактный телефон, факс, адрес электронной почты (при наличии);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-цель получения согласия (строительство, реконструкция, капитальный ремонт, ремонт пересечения и (или) примыкания);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-состав и срок проведения работ;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lastRenderedPageBreak/>
        <w:t>-способ получения согласия (почтовая связь, факс, электронная почта, личный визит в Администрацию;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-сведения об утверждении документации по планировке территории пересечения и (или) примыкания (при наличии).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7" w:name="Par38"/>
      <w:bookmarkEnd w:id="7"/>
      <w:r w:rsidRPr="00D006F3">
        <w:rPr>
          <w:rFonts w:ascii="Times New Roman" w:hAnsi="Times New Roman" w:cs="Times New Roman"/>
          <w:sz w:val="27"/>
          <w:szCs w:val="27"/>
        </w:rPr>
        <w:t>8. К заявлению прилагается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отображением: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-пересечения и (или) примыкания;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-границ полосы отвода и придорожных полос (в случае если они установлены в порядке, предусмотренном законодательством Российской Федерации) автомобильной дороги местного значения.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9. Заявление подписывается заявителем и заверяется печатью заявителя (при наличии).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 xml:space="preserve">10. В течение одного рабочего дня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с даты поступления</w:t>
      </w:r>
      <w:proofErr w:type="gramEnd"/>
      <w:r w:rsidRPr="00D006F3">
        <w:rPr>
          <w:rFonts w:ascii="Times New Roman" w:hAnsi="Times New Roman" w:cs="Times New Roman"/>
          <w:sz w:val="27"/>
          <w:szCs w:val="27"/>
        </w:rPr>
        <w:t xml:space="preserve"> заявления Администрация проверяет соответствие сведений, указанных в заявлении, требованиям пункта 7 настоящего Порядка и наличие документов, предусмотренных пунктом 8 настоящего Порядка, и регистрирует заявление либо отказывает в приеме документов.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11. При обращении заявителя Администрация обязана предоставить ему сведения о дате приема заявления и его регистрационном номере.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12. По результатам рассмотрения заявления Администрацией принимается решение о выдаче согласия или об отказе в выдаче согласия.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8" w:name="Par54"/>
      <w:bookmarkEnd w:id="8"/>
      <w:r w:rsidRPr="00D006F3">
        <w:rPr>
          <w:rFonts w:ascii="Times New Roman" w:hAnsi="Times New Roman" w:cs="Times New Roman"/>
          <w:sz w:val="27"/>
          <w:szCs w:val="27"/>
        </w:rPr>
        <w:t>13. Администрация принимает решение об отказе в выдаче согласия в случае, если: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1) автомобильная дорога, в отношении которой запрашивается согласие, не относится к автомобильным дорогам местного значения муниципального образования «Шелонская волость»;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2) расстояние между пересечением и (или) примыканием противоречит требованиям к расстоянию между пересечениями и (или) примыканиями для соответствующей категории автомобильной дороги;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3) планируемое место размещения пересечения и (или) примыкания противоречит требованиям по безопасности дорожного движения.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 xml:space="preserve">14. В случае принятия Администрацией решения об отказе в выдаче согласия по основаниям, указанным в пункте 13 настоящего Порядка, Администрация в течение тридцати календарных дней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D006F3">
        <w:rPr>
          <w:rFonts w:ascii="Times New Roman" w:hAnsi="Times New Roman" w:cs="Times New Roman"/>
          <w:sz w:val="27"/>
          <w:szCs w:val="27"/>
        </w:rPr>
        <w:t xml:space="preserve"> заявления направляет заявителю мотивированный отказ в выдаче согласия в письменной форме с указанием основания отказа.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9" w:name="Par68"/>
      <w:bookmarkEnd w:id="9"/>
      <w:r w:rsidRPr="00D006F3">
        <w:rPr>
          <w:rFonts w:ascii="Times New Roman" w:hAnsi="Times New Roman" w:cs="Times New Roman"/>
          <w:sz w:val="27"/>
          <w:szCs w:val="27"/>
        </w:rPr>
        <w:t>15. В случае принятия Администрацией решения о выдаче согласия, согласие оформляется в виде письма и должно содержать: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сведения о заявителе, которому выдается согласие;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lastRenderedPageBreak/>
        <w:t>- цель получения согласия;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планируемое место пересечения и (или) примыкания;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кадастровые номера земельных участков (в случае, если земельные участки сформированы и осуществлена их постановка на государственный кадастровый учет);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технические требования и условия, обязательные для исполнения, в том числе содержащие условие о необходимости включения работ по строительству или реконструкции примыкания и (или) пересечения в документацию по планировке территории;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согласование порядка осуществления работ по ремонту пересечений и (или) примыканий и объем таких работ;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>- подпись должностного лица Администрации.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06F3">
        <w:rPr>
          <w:rFonts w:ascii="Times New Roman" w:hAnsi="Times New Roman" w:cs="Times New Roman"/>
          <w:sz w:val="27"/>
          <w:szCs w:val="27"/>
        </w:rPr>
        <w:t xml:space="preserve">16. Согласие, оформленное в соответствии с пунктом 15 настоящего Порядка, в течение тридцати календарных дней </w:t>
      </w:r>
      <w:proofErr w:type="gramStart"/>
      <w:r w:rsidRPr="00D006F3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D006F3">
        <w:rPr>
          <w:rFonts w:ascii="Times New Roman" w:hAnsi="Times New Roman" w:cs="Times New Roman"/>
          <w:sz w:val="27"/>
          <w:szCs w:val="27"/>
        </w:rPr>
        <w:t xml:space="preserve"> заявления направляется Администрацией заявителю способом, указанным в заявлении.</w:t>
      </w:r>
    </w:p>
    <w:p w:rsidR="00D006F3" w:rsidRPr="00D006F3" w:rsidRDefault="00D006F3" w:rsidP="00D00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F3">
        <w:rPr>
          <w:rFonts w:ascii="Times New Roman" w:hAnsi="Times New Roman" w:cs="Times New Roman"/>
          <w:sz w:val="27"/>
          <w:szCs w:val="27"/>
        </w:rPr>
        <w:t>17. В случае реорганизации юридического лица, изменения его наименования или места нахождения либо изменения фамилии, имени, отчества (при наличии) или места жительства физического лица, в том числе индивидуального предпринимателя, Администрации в течение пяти календарных дней направляется уведомление об изменениях с приложением документов, подтверждающих данные изменения. Внесение изменений в ранее выданное согласие Администрацией не требуется.</w:t>
      </w:r>
    </w:p>
    <w:p w:rsidR="00FD5C8C" w:rsidRPr="00D006F3" w:rsidRDefault="00FD5C8C" w:rsidP="00D006F3">
      <w:pPr>
        <w:spacing w:after="0"/>
        <w:rPr>
          <w:rFonts w:ascii="Times New Roman" w:hAnsi="Times New Roman" w:cs="Times New Roman"/>
        </w:rPr>
      </w:pPr>
    </w:p>
    <w:sectPr w:rsidR="00FD5C8C" w:rsidRPr="00D006F3" w:rsidSect="0062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6F3"/>
    <w:rsid w:val="00592F3D"/>
    <w:rsid w:val="00624F16"/>
    <w:rsid w:val="00D006F3"/>
    <w:rsid w:val="00FD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6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2024-12-24T13:47:00Z</dcterms:created>
  <dcterms:modified xsi:type="dcterms:W3CDTF">2024-12-25T05:41:00Z</dcterms:modified>
</cp:coreProperties>
</file>