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hanging="90" w:left="5760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</w:t>
      </w:r>
    </w:p>
    <w:p w14:paraId="02000000">
      <w:pPr>
        <w:pStyle w:val="Style_1"/>
        <w:ind w:hanging="90" w:left="5760"/>
        <w:rPr>
          <w:sz w:val="26"/>
        </w:rPr>
      </w:pPr>
    </w:p>
    <w:p w14:paraId="03000000">
      <w:pPr>
        <w:pStyle w:val="Style_1"/>
        <w:rPr>
          <w:sz w:val="26"/>
        </w:rPr>
      </w:pPr>
    </w:p>
    <w:p w14:paraId="04000000">
      <w:pPr>
        <w:pStyle w:val="Style_1"/>
        <w:rPr>
          <w:sz w:val="24"/>
        </w:rPr>
      </w:pPr>
    </w:p>
    <w:p w14:paraId="05000000">
      <w:pPr>
        <w:pStyle w:val="Style_1"/>
        <w:rPr>
          <w:sz w:val="24"/>
        </w:rPr>
      </w:pPr>
    </w:p>
    <w:p w14:paraId="06000000">
      <w:pPr>
        <w:pStyle w:val="Style_1"/>
        <w:rPr>
          <w:sz w:val="24"/>
        </w:rPr>
      </w:pPr>
    </w:p>
    <w:p w14:paraId="07000000">
      <w:pPr>
        <w:pStyle w:val="Style_1"/>
        <w:ind/>
        <w:jc w:val="center"/>
        <w:rPr>
          <w:sz w:val="24"/>
        </w:rPr>
      </w:pPr>
      <w:r>
        <w:rPr>
          <w:sz w:val="24"/>
        </w:rPr>
        <w:t>Информация</w:t>
      </w:r>
    </w:p>
    <w:p w14:paraId="08000000">
      <w:pPr>
        <w:pStyle w:val="Style_1"/>
        <w:ind/>
        <w:jc w:val="center"/>
        <w:rPr>
          <w:sz w:val="24"/>
        </w:rPr>
      </w:pPr>
      <w:r>
        <w:rPr>
          <w:sz w:val="24"/>
        </w:rPr>
        <w:t>о количестве и характере обращений, поступивших</w:t>
      </w:r>
    </w:p>
    <w:p w14:paraId="09000000">
      <w:pPr>
        <w:pStyle w:val="Style_1"/>
        <w:ind/>
        <w:jc w:val="center"/>
        <w:rPr>
          <w:sz w:val="24"/>
        </w:rPr>
      </w:pPr>
      <w:r>
        <w:rPr>
          <w:sz w:val="24"/>
        </w:rPr>
        <w:t>в Администрацию горо</w:t>
      </w:r>
      <w:r>
        <w:rPr>
          <w:sz w:val="24"/>
        </w:rPr>
        <w:t>дского поселе</w:t>
      </w:r>
      <w:r>
        <w:rPr>
          <w:sz w:val="24"/>
        </w:rPr>
        <w:t xml:space="preserve">ния «Дедовичи» </w:t>
      </w:r>
      <w:r>
        <w:rPr>
          <w:sz w:val="24"/>
        </w:rPr>
        <w:t xml:space="preserve">за 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квартал 20</w:t>
      </w:r>
      <w:r>
        <w:rPr>
          <w:sz w:val="24"/>
        </w:rPr>
        <w:t>2</w:t>
      </w:r>
      <w:r>
        <w:rPr>
          <w:sz w:val="24"/>
        </w:rPr>
        <w:t>3</w:t>
      </w:r>
      <w:r>
        <w:rPr>
          <w:sz w:val="24"/>
        </w:rPr>
        <w:t xml:space="preserve"> г</w:t>
      </w:r>
      <w:r>
        <w:rPr>
          <w:sz w:val="24"/>
        </w:rPr>
        <w:t>.</w:t>
      </w:r>
    </w:p>
    <w:p w14:paraId="0A000000">
      <w:pPr>
        <w:pStyle w:val="Style_1"/>
        <w:ind/>
        <w:jc w:val="center"/>
        <w:rPr>
          <w:sz w:val="24"/>
        </w:rPr>
      </w:pPr>
    </w:p>
    <w:p w14:paraId="0B000000">
      <w:pPr>
        <w:pStyle w:val="Style_1"/>
        <w:ind/>
        <w:jc w:val="center"/>
        <w:rPr>
          <w:sz w:val="24"/>
        </w:rPr>
      </w:pPr>
    </w:p>
    <w:p w14:paraId="0C000000">
      <w:pPr>
        <w:pStyle w:val="Style_1"/>
        <w:rPr>
          <w:sz w:val="24"/>
        </w:rPr>
      </w:pPr>
      <w:r>
        <w:rPr>
          <w:sz w:val="24"/>
        </w:rPr>
        <w:tab/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квартал 20</w:t>
      </w:r>
      <w:r>
        <w:rPr>
          <w:sz w:val="24"/>
        </w:rPr>
        <w:t>2</w:t>
      </w:r>
      <w:r>
        <w:rPr>
          <w:sz w:val="24"/>
        </w:rPr>
        <w:t>3</w:t>
      </w:r>
      <w:r>
        <w:rPr>
          <w:sz w:val="24"/>
        </w:rPr>
        <w:t xml:space="preserve"> г</w:t>
      </w:r>
      <w:r>
        <w:rPr>
          <w:sz w:val="24"/>
        </w:rPr>
        <w:t>.</w:t>
      </w:r>
      <w:r>
        <w:rPr>
          <w:sz w:val="24"/>
        </w:rPr>
        <w:t xml:space="preserve"> в Администрацию городского по</w:t>
      </w:r>
      <w:r>
        <w:rPr>
          <w:sz w:val="24"/>
        </w:rPr>
        <w:t>селения «</w:t>
      </w:r>
      <w:r>
        <w:rPr>
          <w:sz w:val="24"/>
        </w:rPr>
        <w:t>Дедовичи» поступило</w:t>
      </w:r>
      <w:r>
        <w:rPr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обращений, в том числе</w:t>
      </w:r>
      <w:r>
        <w:rPr>
          <w:sz w:val="24"/>
        </w:rPr>
        <w:t>:</w:t>
      </w:r>
    </w:p>
    <w:p w14:paraId="0D000000">
      <w:pPr>
        <w:pStyle w:val="Style_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    </w:t>
      </w:r>
      <w:r>
        <w:rPr>
          <w:sz w:val="24"/>
        </w:rPr>
        <w:t xml:space="preserve"> письм</w:t>
      </w:r>
      <w:r>
        <w:rPr>
          <w:sz w:val="24"/>
        </w:rPr>
        <w:t xml:space="preserve">енных </w:t>
      </w:r>
      <w:r>
        <w:rPr>
          <w:sz w:val="24"/>
        </w:rPr>
        <w:t>–</w:t>
      </w: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в т.ч.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</w:t>
      </w:r>
      <w:r>
        <w:rPr>
          <w:sz w:val="24"/>
        </w:rPr>
        <w:t xml:space="preserve">инято </w:t>
      </w:r>
      <w:r>
        <w:rPr>
          <w:sz w:val="24"/>
        </w:rPr>
        <w:t>на личном приеме</w:t>
      </w:r>
      <w:r>
        <w:rPr>
          <w:sz w:val="24"/>
        </w:rPr>
        <w:t xml:space="preserve"> Глав</w:t>
      </w:r>
      <w:r>
        <w:rPr>
          <w:sz w:val="24"/>
        </w:rPr>
        <w:t xml:space="preserve">ой Администрации городского </w:t>
      </w:r>
      <w:r>
        <w:rPr>
          <w:sz w:val="24"/>
        </w:rPr>
        <w:t xml:space="preserve">        </w:t>
      </w:r>
      <w:r>
        <w:rPr>
          <w:sz w:val="24"/>
        </w:rPr>
        <w:t xml:space="preserve">поселения </w:t>
      </w:r>
      <w:r>
        <w:rPr>
          <w:sz w:val="24"/>
        </w:rPr>
        <w:t>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>-</w:t>
      </w:r>
      <w:r>
        <w:rPr>
          <w:sz w:val="24"/>
        </w:rPr>
        <w:t>1</w:t>
      </w:r>
      <w:r>
        <w:rPr>
          <w:sz w:val="24"/>
        </w:rPr>
        <w:t>4</w:t>
      </w:r>
      <w:r>
        <w:rPr>
          <w:sz w:val="24"/>
        </w:rPr>
        <w:t>)</w:t>
      </w:r>
      <w:r>
        <w:rPr>
          <w:sz w:val="24"/>
        </w:rPr>
        <w:t>;</w:t>
      </w:r>
    </w:p>
    <w:p w14:paraId="0E000000">
      <w:pPr>
        <w:pStyle w:val="Style_1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>у</w:t>
      </w:r>
      <w:r>
        <w:rPr>
          <w:sz w:val="24"/>
        </w:rPr>
        <w:t>стны</w:t>
      </w:r>
      <w:r>
        <w:rPr>
          <w:sz w:val="24"/>
        </w:rPr>
        <w:t xml:space="preserve">х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>;</w:t>
      </w:r>
    </w:p>
    <w:p w14:paraId="0F000000">
      <w:pPr>
        <w:pStyle w:val="Style_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     </w:t>
      </w:r>
      <w:r>
        <w:rPr>
          <w:sz w:val="24"/>
        </w:rPr>
        <w:t>из других органов МСУ или должностных лиц -</w:t>
      </w:r>
      <w:r>
        <w:rPr>
          <w:sz w:val="24"/>
        </w:rPr>
        <w:t>1</w:t>
      </w:r>
      <w:bookmarkStart w:id="1" w:name="_Hlk148095148"/>
      <w:r>
        <w:rPr>
          <w:sz w:val="24"/>
        </w:rPr>
        <w:t>8</w:t>
      </w:r>
      <w:r>
        <w:rPr>
          <w:sz w:val="24"/>
        </w:rPr>
        <w:t>.</w:t>
      </w:r>
    </w:p>
    <w:p w14:paraId="10000000">
      <w:pPr>
        <w:pStyle w:val="Style_1"/>
        <w:ind w:firstLine="720" w:left="0"/>
        <w:rPr>
          <w:sz w:val="24"/>
        </w:rPr>
      </w:pPr>
      <w:bookmarkEnd w:id="1"/>
      <w:r>
        <w:rPr>
          <w:sz w:val="24"/>
        </w:rPr>
        <w:t>Ежемесячно осуще</w:t>
      </w:r>
      <w:r>
        <w:rPr>
          <w:sz w:val="24"/>
        </w:rPr>
        <w:t>ствляется контро</w:t>
      </w:r>
      <w:r>
        <w:rPr>
          <w:sz w:val="24"/>
        </w:rPr>
        <w:t xml:space="preserve">ль за соблюдением сроков </w:t>
      </w:r>
      <w:r>
        <w:rPr>
          <w:sz w:val="24"/>
        </w:rPr>
        <w:t>ра</w:t>
      </w:r>
      <w:r>
        <w:rPr>
          <w:sz w:val="24"/>
        </w:rPr>
        <w:t>сс</w:t>
      </w:r>
      <w:r>
        <w:rPr>
          <w:sz w:val="24"/>
        </w:rPr>
        <w:t>мотрения обращений гр</w:t>
      </w:r>
      <w:r>
        <w:rPr>
          <w:sz w:val="24"/>
        </w:rPr>
        <w:t>аждан.</w:t>
      </w:r>
    </w:p>
    <w:p w14:paraId="11000000">
      <w:pPr>
        <w:pStyle w:val="Style_1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В собрание де</w:t>
      </w:r>
      <w:r>
        <w:rPr>
          <w:sz w:val="24"/>
        </w:rPr>
        <w:t>п</w:t>
      </w:r>
      <w:r>
        <w:rPr>
          <w:sz w:val="24"/>
        </w:rPr>
        <w:t>утатов обращен</w:t>
      </w:r>
      <w:r>
        <w:rPr>
          <w:sz w:val="24"/>
        </w:rPr>
        <w:t xml:space="preserve">ий граждан </w:t>
      </w:r>
      <w:r>
        <w:rPr>
          <w:sz w:val="24"/>
        </w:rPr>
        <w:t xml:space="preserve">не </w:t>
      </w:r>
      <w:r>
        <w:rPr>
          <w:sz w:val="24"/>
        </w:rPr>
        <w:t>поступало</w:t>
      </w:r>
      <w:r>
        <w:rPr>
          <w:sz w:val="24"/>
        </w:rPr>
        <w:t>.</w:t>
      </w:r>
    </w:p>
    <w:p w14:paraId="12000000">
      <w:pPr>
        <w:pStyle w:val="Style_1"/>
        <w:rPr>
          <w:sz w:val="24"/>
        </w:rPr>
      </w:pPr>
    </w:p>
    <w:p w14:paraId="13000000">
      <w:pPr>
        <w:pStyle w:val="Style_1"/>
        <w:rPr>
          <w:sz w:val="24"/>
        </w:rPr>
      </w:pPr>
      <w:r>
        <w:rPr>
          <w:sz w:val="24"/>
        </w:rPr>
        <w:tab/>
      </w:r>
      <w:r>
        <w:rPr>
          <w:sz w:val="24"/>
        </w:rPr>
        <w:t>ПРИЛОЖЕНИЕ: Сведения о количестве обращений граждан, поступивших в Админ</w:t>
      </w:r>
      <w:r>
        <w:rPr>
          <w:sz w:val="24"/>
        </w:rPr>
        <w:t>и</w:t>
      </w:r>
      <w:r>
        <w:rPr>
          <w:sz w:val="24"/>
        </w:rPr>
        <w:t>с</w:t>
      </w:r>
      <w:r>
        <w:rPr>
          <w:sz w:val="24"/>
        </w:rPr>
        <w:t>трацию г</w:t>
      </w:r>
      <w:r>
        <w:rPr>
          <w:sz w:val="24"/>
        </w:rPr>
        <w:t>ород</w:t>
      </w:r>
      <w:r>
        <w:rPr>
          <w:sz w:val="24"/>
        </w:rPr>
        <w:t>с</w:t>
      </w:r>
      <w:r>
        <w:rPr>
          <w:sz w:val="24"/>
        </w:rPr>
        <w:t>к</w:t>
      </w:r>
      <w:r>
        <w:rPr>
          <w:sz w:val="24"/>
        </w:rPr>
        <w:t>ог</w:t>
      </w:r>
      <w:r>
        <w:rPr>
          <w:sz w:val="24"/>
        </w:rPr>
        <w:t>о п</w:t>
      </w:r>
      <w:r>
        <w:rPr>
          <w:sz w:val="24"/>
        </w:rPr>
        <w:t>о</w:t>
      </w:r>
      <w:r>
        <w:rPr>
          <w:sz w:val="24"/>
        </w:rPr>
        <w:t xml:space="preserve">селения «Дедовичи» за </w:t>
      </w:r>
      <w:r>
        <w:rPr>
          <w:sz w:val="24"/>
        </w:rPr>
        <w:t>3</w:t>
      </w:r>
      <w:r>
        <w:rPr>
          <w:sz w:val="24"/>
        </w:rPr>
        <w:t xml:space="preserve"> кв. 20</w:t>
      </w:r>
      <w:r>
        <w:rPr>
          <w:sz w:val="24"/>
        </w:rPr>
        <w:t>2</w:t>
      </w:r>
      <w:r>
        <w:rPr>
          <w:sz w:val="24"/>
        </w:rPr>
        <w:t>3</w:t>
      </w:r>
      <w:r>
        <w:rPr>
          <w:sz w:val="24"/>
        </w:rPr>
        <w:t xml:space="preserve"> г. на 1 л. в 1 экз.</w:t>
      </w:r>
    </w:p>
    <w:p w14:paraId="14000000">
      <w:pPr>
        <w:pStyle w:val="Style_1"/>
        <w:rPr>
          <w:sz w:val="24"/>
        </w:rPr>
      </w:pPr>
    </w:p>
    <w:p w14:paraId="15000000">
      <w:pPr>
        <w:pStyle w:val="Style_1"/>
        <w:rPr>
          <w:sz w:val="24"/>
        </w:rPr>
      </w:pPr>
    </w:p>
    <w:p w14:paraId="16000000">
      <w:pPr>
        <w:pStyle w:val="Style_1"/>
        <w:rPr>
          <w:sz w:val="24"/>
        </w:rPr>
      </w:pPr>
    </w:p>
    <w:p w14:paraId="17000000">
      <w:pPr>
        <w:pStyle w:val="Style_1"/>
        <w:rPr>
          <w:sz w:val="24"/>
        </w:rPr>
      </w:pPr>
    </w:p>
    <w:p w14:paraId="18000000">
      <w:pPr>
        <w:pStyle w:val="Style_1"/>
        <w:rPr>
          <w:sz w:val="26"/>
        </w:rPr>
      </w:pPr>
    </w:p>
    <w:p w14:paraId="19000000">
      <w:pPr>
        <w:pStyle w:val="Style_1"/>
      </w:pPr>
    </w:p>
    <w:p w14:paraId="1A000000">
      <w:pPr>
        <w:pStyle w:val="Style_1"/>
      </w:pPr>
    </w:p>
    <w:p w14:paraId="1B000000">
      <w:pPr>
        <w:ind w:firstLine="720" w:left="5040"/>
      </w:pPr>
    </w:p>
    <w:p w14:paraId="1C000000">
      <w:pPr>
        <w:ind w:firstLine="720" w:left="5040"/>
      </w:pPr>
    </w:p>
    <w:p w14:paraId="1D000000">
      <w:pPr>
        <w:ind w:firstLine="720" w:left="5040"/>
      </w:pPr>
    </w:p>
    <w:p w14:paraId="1E000000">
      <w:pPr>
        <w:ind w:firstLine="720" w:left="5040"/>
      </w:pPr>
    </w:p>
    <w:p w14:paraId="1F000000">
      <w:pPr>
        <w:ind w:firstLine="720" w:left="5040"/>
      </w:pPr>
    </w:p>
    <w:p w14:paraId="20000000">
      <w:pPr>
        <w:ind w:firstLine="720" w:left="5040"/>
      </w:pPr>
    </w:p>
    <w:p w14:paraId="21000000">
      <w:pPr>
        <w:ind w:firstLine="720" w:left="5040"/>
        <w:jc w:val="right"/>
      </w:pPr>
    </w:p>
    <w:p w14:paraId="22000000">
      <w:pPr>
        <w:ind w:firstLine="720" w:left="5040"/>
        <w:jc w:val="right"/>
      </w:pPr>
    </w:p>
    <w:p w14:paraId="23000000">
      <w:pPr>
        <w:ind w:firstLine="720" w:left="5040"/>
        <w:jc w:val="right"/>
      </w:pPr>
    </w:p>
    <w:p w14:paraId="24000000">
      <w:pPr>
        <w:ind w:firstLine="720" w:left="5040"/>
        <w:jc w:val="right"/>
      </w:pPr>
    </w:p>
    <w:p w14:paraId="25000000">
      <w:pPr>
        <w:ind w:firstLine="720" w:left="5040"/>
        <w:jc w:val="right"/>
      </w:pPr>
    </w:p>
    <w:p w14:paraId="26000000">
      <w:pPr>
        <w:ind w:firstLine="720" w:left="5040"/>
        <w:jc w:val="right"/>
      </w:pPr>
    </w:p>
    <w:p w14:paraId="27000000">
      <w:pPr>
        <w:ind w:firstLine="720" w:left="5040"/>
        <w:jc w:val="right"/>
      </w:pPr>
    </w:p>
    <w:p w14:paraId="28000000">
      <w:pPr>
        <w:ind w:firstLine="720" w:left="5040"/>
        <w:jc w:val="right"/>
      </w:pPr>
    </w:p>
    <w:p w14:paraId="29000000">
      <w:pPr>
        <w:ind w:firstLine="720" w:left="5040"/>
        <w:jc w:val="right"/>
      </w:pPr>
    </w:p>
    <w:p w14:paraId="2A000000">
      <w:pPr>
        <w:ind w:firstLine="720" w:left="5040"/>
        <w:jc w:val="right"/>
      </w:pPr>
    </w:p>
    <w:p w14:paraId="2B000000">
      <w:pPr>
        <w:ind w:firstLine="720" w:left="5040"/>
        <w:jc w:val="right"/>
      </w:pPr>
    </w:p>
    <w:p w14:paraId="2C000000">
      <w:pPr>
        <w:ind w:firstLine="720" w:left="5040"/>
        <w:jc w:val="right"/>
      </w:pPr>
    </w:p>
    <w:p w14:paraId="2D000000">
      <w:pPr>
        <w:ind w:firstLine="720" w:left="5040"/>
        <w:jc w:val="right"/>
      </w:pPr>
    </w:p>
    <w:p w14:paraId="2E000000">
      <w:pPr>
        <w:ind w:firstLine="720" w:left="5040"/>
        <w:jc w:val="right"/>
      </w:pPr>
    </w:p>
    <w:p w14:paraId="2F000000">
      <w:pPr>
        <w:ind w:firstLine="720" w:left="5040"/>
        <w:jc w:val="right"/>
      </w:pPr>
    </w:p>
    <w:p w14:paraId="30000000">
      <w:pPr>
        <w:ind w:firstLine="720" w:left="5040"/>
        <w:jc w:val="right"/>
      </w:pPr>
    </w:p>
    <w:p w14:paraId="31000000">
      <w:pPr>
        <w:ind w:firstLine="720" w:left="5040"/>
        <w:jc w:val="right"/>
      </w:pPr>
    </w:p>
    <w:p w14:paraId="32000000">
      <w:pPr>
        <w:ind w:firstLine="720" w:left="5040"/>
        <w:jc w:val="right"/>
      </w:pPr>
    </w:p>
    <w:p w14:paraId="33000000">
      <w:pPr>
        <w:ind w:firstLine="720" w:left="5040"/>
        <w:jc w:val="right"/>
      </w:pPr>
    </w:p>
    <w:p w14:paraId="34000000">
      <w:pPr>
        <w:ind w:firstLine="720" w:left="5040"/>
        <w:jc w:val="right"/>
      </w:pPr>
    </w:p>
    <w:p w14:paraId="35000000">
      <w:pPr>
        <w:ind w:firstLine="720" w:left="5040"/>
        <w:jc w:val="right"/>
      </w:pPr>
    </w:p>
    <w:p w14:paraId="36000000">
      <w:pPr>
        <w:ind w:firstLine="720" w:left="5040"/>
        <w:jc w:val="right"/>
      </w:pPr>
    </w:p>
    <w:p w14:paraId="37000000">
      <w:pPr>
        <w:ind w:firstLine="720" w:left="5040"/>
        <w:jc w:val="right"/>
      </w:pPr>
      <w:r>
        <w:tab/>
      </w:r>
      <w:r>
        <w:tab/>
      </w:r>
    </w:p>
    <w:p w14:paraId="38000000">
      <w:pPr>
        <w:ind w:firstLine="720" w:left="5040"/>
        <w:jc w:val="right"/>
        <w:rPr>
          <w:sz w:val="24"/>
        </w:rPr>
      </w:pPr>
      <w:r>
        <w:rPr>
          <w:sz w:val="24"/>
        </w:rPr>
        <w:t>Приложение к</w:t>
      </w:r>
    </w:p>
    <w:p w14:paraId="39000000">
      <w:pPr>
        <w:ind/>
        <w:jc w:val="right"/>
        <w:rPr>
          <w:sz w:val="24"/>
        </w:rPr>
      </w:pPr>
      <w:r>
        <w:rPr>
          <w:sz w:val="24"/>
        </w:rPr>
        <w:t>информации</w:t>
      </w:r>
      <w:r>
        <w:rPr>
          <w:sz w:val="24"/>
        </w:rPr>
        <w:t xml:space="preserve"> </w:t>
      </w:r>
      <w:r>
        <w:rPr>
          <w:sz w:val="24"/>
        </w:rPr>
        <w:t>о количеств</w:t>
      </w:r>
      <w:r>
        <w:rPr>
          <w:sz w:val="24"/>
        </w:rPr>
        <w:t>е и</w:t>
      </w:r>
    </w:p>
    <w:p w14:paraId="3A000000">
      <w:pPr>
        <w:ind/>
        <w:jc w:val="right"/>
        <w:rPr>
          <w:sz w:val="24"/>
        </w:rPr>
      </w:pPr>
      <w:r>
        <w:rPr>
          <w:sz w:val="24"/>
        </w:rPr>
        <w:t>характере обращений, поступивших</w:t>
      </w:r>
    </w:p>
    <w:p w14:paraId="3B000000">
      <w:pPr>
        <w:ind/>
        <w:jc w:val="right"/>
        <w:rPr>
          <w:sz w:val="24"/>
        </w:rPr>
      </w:pPr>
      <w:r>
        <w:rPr>
          <w:sz w:val="24"/>
        </w:rPr>
        <w:t>в Администрацию городского поселения</w:t>
      </w:r>
    </w:p>
    <w:p w14:paraId="3C000000">
      <w:pPr>
        <w:ind/>
        <w:jc w:val="right"/>
        <w:rPr>
          <w:sz w:val="24"/>
        </w:rPr>
      </w:pPr>
      <w:r>
        <w:rPr>
          <w:sz w:val="24"/>
        </w:rPr>
        <w:t xml:space="preserve">«Дедовичи» за </w:t>
      </w:r>
      <w:r>
        <w:rPr>
          <w:sz w:val="24"/>
        </w:rPr>
        <w:t>3</w:t>
      </w:r>
      <w:r>
        <w:rPr>
          <w:sz w:val="24"/>
        </w:rPr>
        <w:t>-й</w:t>
      </w:r>
      <w:r>
        <w:rPr>
          <w:sz w:val="24"/>
        </w:rPr>
        <w:t xml:space="preserve"> квартал 20</w:t>
      </w:r>
      <w:r>
        <w:rPr>
          <w:sz w:val="24"/>
        </w:rPr>
        <w:t>2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.</w:t>
      </w:r>
    </w:p>
    <w:p w14:paraId="3D000000">
      <w:pPr>
        <w:rPr>
          <w:sz w:val="24"/>
        </w:rPr>
      </w:pPr>
    </w:p>
    <w:p w14:paraId="3E000000">
      <w:pPr>
        <w:ind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>С</w:t>
      </w:r>
      <w:r>
        <w:rPr>
          <w:b w:val="1"/>
          <w:caps w:val="1"/>
          <w:sz w:val="24"/>
        </w:rPr>
        <w:t>В</w:t>
      </w:r>
      <w:r>
        <w:rPr>
          <w:b w:val="1"/>
          <w:caps w:val="1"/>
          <w:sz w:val="24"/>
        </w:rPr>
        <w:t>ЕДЕНИ</w:t>
      </w:r>
      <w:r>
        <w:rPr>
          <w:b w:val="1"/>
          <w:caps w:val="1"/>
          <w:sz w:val="24"/>
        </w:rPr>
        <w:t>Я</w:t>
      </w:r>
    </w:p>
    <w:p w14:paraId="3F000000">
      <w:pPr>
        <w:ind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>о количестве и характере обр</w:t>
      </w:r>
      <w:r>
        <w:rPr>
          <w:b w:val="1"/>
          <w:caps w:val="1"/>
          <w:sz w:val="24"/>
        </w:rPr>
        <w:t xml:space="preserve">ащений граждан, поступивших </w:t>
      </w:r>
      <w:r>
        <w:rPr>
          <w:b w:val="1"/>
          <w:caps w:val="1"/>
          <w:sz w:val="24"/>
        </w:rPr>
        <w:t>в Администрац</w:t>
      </w:r>
      <w:r>
        <w:rPr>
          <w:b w:val="1"/>
          <w:caps w:val="1"/>
          <w:sz w:val="24"/>
        </w:rPr>
        <w:t>ию</w:t>
      </w:r>
      <w:r>
        <w:rPr>
          <w:b w:val="1"/>
          <w:caps w:val="1"/>
          <w:sz w:val="24"/>
        </w:rPr>
        <w:t xml:space="preserve"> г</w:t>
      </w:r>
      <w:r>
        <w:rPr>
          <w:b w:val="1"/>
          <w:caps w:val="1"/>
          <w:sz w:val="24"/>
        </w:rPr>
        <w:t>ородского</w:t>
      </w:r>
      <w:r>
        <w:rPr>
          <w:b w:val="1"/>
          <w:caps w:val="1"/>
          <w:sz w:val="24"/>
        </w:rPr>
        <w:t xml:space="preserve"> поселения «Дедовичи»</w:t>
      </w:r>
    </w:p>
    <w:p w14:paraId="40000000">
      <w:pPr>
        <w:ind/>
        <w:jc w:val="center"/>
        <w:rPr>
          <w:b w:val="1"/>
          <w:caps w:val="1"/>
          <w:sz w:val="24"/>
        </w:rPr>
      </w:pPr>
      <w:r>
        <w:rPr>
          <w:b w:val="1"/>
          <w:caps w:val="1"/>
          <w:sz w:val="24"/>
        </w:rPr>
        <w:t xml:space="preserve">за </w:t>
      </w:r>
      <w:r>
        <w:rPr>
          <w:b w:val="1"/>
          <w:caps w:val="1"/>
          <w:sz w:val="24"/>
        </w:rPr>
        <w:t>3</w:t>
      </w:r>
      <w:r>
        <w:rPr>
          <w:b w:val="1"/>
          <w:caps w:val="1"/>
          <w:sz w:val="24"/>
        </w:rPr>
        <w:t xml:space="preserve">-й </w:t>
      </w:r>
      <w:r>
        <w:rPr>
          <w:b w:val="1"/>
          <w:caps w:val="1"/>
          <w:sz w:val="24"/>
        </w:rPr>
        <w:t>квартал 20</w:t>
      </w:r>
      <w:r>
        <w:rPr>
          <w:b w:val="1"/>
          <w:caps w:val="1"/>
          <w:sz w:val="24"/>
        </w:rPr>
        <w:t>2</w:t>
      </w:r>
      <w:r>
        <w:rPr>
          <w:b w:val="1"/>
          <w:caps w:val="1"/>
          <w:sz w:val="24"/>
        </w:rPr>
        <w:t>3</w:t>
      </w:r>
      <w:r>
        <w:rPr>
          <w:b w:val="1"/>
          <w:caps w:val="1"/>
          <w:sz w:val="24"/>
        </w:rPr>
        <w:t xml:space="preserve"> г</w:t>
      </w:r>
      <w:r>
        <w:rPr>
          <w:b w:val="1"/>
          <w:caps w:val="1"/>
          <w:sz w:val="24"/>
        </w:rPr>
        <w:t>.</w:t>
      </w:r>
    </w:p>
    <w:p w14:paraId="41000000">
      <w:pPr>
        <w:ind/>
        <w:jc w:val="center"/>
        <w:rPr>
          <w:b w:val="1"/>
          <w:caps w:val="1"/>
          <w:sz w:val="24"/>
        </w:rPr>
      </w:pPr>
    </w:p>
    <w:tbl>
      <w:tblPr>
        <w:tblStyle w:val="Style_2"/>
        <w:tblInd w:type="dxa" w:w="108"/>
        <w:tblLayout w:type="fixed"/>
      </w:tblPr>
      <w:tblGrid>
        <w:gridCol w:w="5387"/>
        <w:gridCol w:w="2270"/>
        <w:gridCol w:w="2408"/>
      </w:tblGrid>
      <w:tr>
        <w:tc>
          <w:tcPr>
            <w:tcW w:type="dxa" w:w="53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00000"/>
        </w:tc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</w:pPr>
            <w:r>
              <w:t>Количество обращений</w:t>
            </w:r>
          </w:p>
        </w:tc>
      </w:tr>
      <w:tr>
        <w:tc>
          <w:tcPr>
            <w:tcW w:type="dxa" w:w="53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00000">
            <w:pPr>
              <w:ind/>
              <w:jc w:val="center"/>
            </w:pPr>
            <w:r>
              <w:t>3</w:t>
            </w:r>
            <w:r>
              <w:t xml:space="preserve"> квартал 20</w:t>
            </w:r>
            <w:r>
              <w:t>2</w:t>
            </w:r>
            <w:r>
              <w:t>3</w:t>
            </w:r>
            <w:r>
              <w:t xml:space="preserve"> г.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</w:pPr>
            <w:r>
              <w:t>Всего с начала года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r>
              <w:rPr>
                <w:b w:val="1"/>
              </w:rPr>
              <w:t>ВСЕГО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  <w:r>
              <w:t>35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center"/>
            </w:pPr>
            <w:r>
              <w:t>79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r>
              <w:rPr>
                <w:b w:val="1"/>
                <w:u w:val="single"/>
              </w:rPr>
              <w:t>из них: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r>
              <w:t>принято на личном при</w:t>
            </w:r>
            <w:r>
              <w:t>ем</w:t>
            </w:r>
            <w:r>
              <w:t>е</w:t>
            </w:r>
            <w:r>
              <w:t xml:space="preserve"> </w:t>
            </w:r>
            <w:r>
              <w:t>Главой Админи</w:t>
            </w:r>
            <w:r>
              <w:t>с</w:t>
            </w:r>
            <w:r>
              <w:t>т</w:t>
            </w:r>
            <w:r>
              <w:t>р</w:t>
            </w:r>
            <w:r>
              <w:t>ации городск</w:t>
            </w:r>
            <w:r>
              <w:t xml:space="preserve">ого поселения </w:t>
            </w:r>
            <w:r>
              <w:t>«</w:t>
            </w:r>
            <w:r>
              <w:t>Дедовичи</w:t>
            </w:r>
            <w:r>
              <w:t>»</w:t>
            </w:r>
            <w:r>
              <w:t xml:space="preserve"> 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center"/>
            </w:pPr>
            <w:r>
              <w:t>17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</w:pPr>
            <w:r>
              <w:t>41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r>
              <w:t>по</w:t>
            </w:r>
            <w:r>
              <w:t>ступило из государственных органов, других</w:t>
            </w:r>
            <w:r>
              <w:t xml:space="preserve"> органов МСУ или должностных лиц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00000">
            <w:pPr>
              <w:ind/>
              <w:jc w:val="center"/>
            </w:pPr>
            <w:r>
              <w:t>1</w:t>
            </w:r>
            <w:r>
              <w:t>8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</w:pPr>
            <w:r>
              <w:t>3</w:t>
            </w:r>
            <w:r>
              <w:t>8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r>
              <w:t>в т.ч.коллективные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00000">
            <w:pPr>
              <w:ind/>
              <w:jc w:val="center"/>
            </w:pPr>
            <w:r>
              <w:t>2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</w:pPr>
            <w:r>
              <w:t>8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r>
              <w:t>повторные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r>
              <w:rPr>
                <w:b w:val="1"/>
                <w:u w:val="single"/>
              </w:rPr>
              <w:t>по т</w:t>
            </w:r>
            <w:r>
              <w:rPr>
                <w:b w:val="1"/>
                <w:u w:val="single"/>
              </w:rPr>
              <w:t>ема</w:t>
            </w:r>
            <w:r>
              <w:rPr>
                <w:b w:val="1"/>
                <w:u w:val="single"/>
              </w:rPr>
              <w:t>м</w:t>
            </w:r>
            <w:r>
              <w:rPr>
                <w:b w:val="1"/>
                <w:u w:val="single"/>
              </w:rPr>
              <w:t>: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/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r>
              <w:t xml:space="preserve">муниципальное </w:t>
            </w:r>
            <w:r>
              <w:t>управл</w:t>
            </w:r>
            <w:r>
              <w:t>ен</w:t>
            </w:r>
            <w:r>
              <w:t>ие, жалобы на решения, действия (бездействие) органов МСУ и их должностных лиц,</w:t>
            </w:r>
            <w:r>
              <w:t xml:space="preserve"> муниципальных слу</w:t>
            </w:r>
            <w:r>
              <w:t>жа</w:t>
            </w:r>
            <w:r>
              <w:t>щ</w:t>
            </w:r>
            <w:r>
              <w:t>их</w:t>
            </w:r>
            <w:r>
              <w:t xml:space="preserve"> при предоставлении муниципальных услуг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r>
              <w:t>по фактам коррупционной направл</w:t>
            </w:r>
            <w:r>
              <w:t>енности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r>
              <w:t xml:space="preserve">  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r>
              <w:t>градостроительная деятел</w:t>
            </w:r>
            <w:r>
              <w:t>ьнос</w:t>
            </w:r>
            <w:r>
              <w:t xml:space="preserve">ть, </w:t>
            </w:r>
            <w:r>
              <w:t>рекл</w:t>
            </w:r>
            <w:r>
              <w:t>ам</w:t>
            </w:r>
            <w:r>
              <w:t>а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r>
              <w:t>жилищно-</w:t>
            </w:r>
            <w:r>
              <w:t>коммунальное хозяйство (электро-, тепло -,газо-, водоснабжение населения)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r>
              <w:t>жилищ</w:t>
            </w:r>
            <w:r>
              <w:t>ные вопросы (ремон</w:t>
            </w:r>
            <w:r>
              <w:t>т,</w:t>
            </w:r>
            <w:r>
              <w:t xml:space="preserve"> предостав</w:t>
            </w:r>
            <w:r>
              <w:t>ле</w:t>
            </w:r>
            <w:r>
              <w:t>ние жи</w:t>
            </w:r>
            <w:r>
              <w:t>лья и др.)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ind/>
              <w:jc w:val="center"/>
            </w:pPr>
            <w:r>
              <w:t>1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center"/>
            </w:pPr>
            <w:r>
              <w:t>1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r>
              <w:t>благоустройство населенных пунктов (освещение</w:t>
            </w:r>
            <w:r>
              <w:t>, сбор и вывоз мусора, озеленение и др. вопро</w:t>
            </w:r>
            <w:r>
              <w:t>с</w:t>
            </w:r>
            <w:r>
              <w:t>ы)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pPr>
              <w:ind/>
              <w:jc w:val="center"/>
            </w:pPr>
            <w:r>
              <w:t>2</w:t>
            </w:r>
            <w:r>
              <w:t>1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</w:pPr>
            <w:r>
              <w:t>5</w:t>
            </w:r>
            <w:r>
              <w:t>1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00000">
            <w:r>
              <w:t>тран</w:t>
            </w:r>
            <w:r>
              <w:t>спор</w:t>
            </w:r>
            <w:r>
              <w:t>т, дорожна</w:t>
            </w:r>
            <w:r>
              <w:t>я дея</w:t>
            </w:r>
            <w:r>
              <w:t>тельность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center"/>
            </w:pPr>
            <w:r>
              <w:t>5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r>
              <w:t>торговля, общественное питание, бытовое обслуживание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r>
              <w:t>сель</w:t>
            </w:r>
            <w:r>
              <w:t>ское хозяйство, зем</w:t>
            </w:r>
            <w:r>
              <w:t>ел</w:t>
            </w:r>
            <w:r>
              <w:t>ьные отношения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00000">
            <w:r>
              <w:t>образование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00000">
            <w:r>
              <w:t>культура, физическая культура и спорт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r>
              <w:t>труд и зарплата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r>
              <w:t xml:space="preserve">социальная защита, оказание </w:t>
            </w:r>
            <w:r>
              <w:t>матери</w:t>
            </w:r>
            <w:r>
              <w:t>альной помощи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r>
              <w:t>д</w:t>
            </w:r>
            <w:r>
              <w:t>ругие вопр</w:t>
            </w:r>
            <w:r>
              <w:t xml:space="preserve">осы </w:t>
            </w:r>
            <w:r>
              <w:t xml:space="preserve">  </w:t>
            </w:r>
            <w:r>
              <w:t xml:space="preserve">  в т.ч </w:t>
            </w:r>
            <w:r>
              <w:t>(содерж .животных)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ind/>
              <w:jc w:val="center"/>
            </w:pPr>
            <w:r>
              <w:t>6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</w:pPr>
            <w:r>
              <w:t>14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r>
              <w:rPr>
                <w:b w:val="1"/>
                <w:u w:val="single"/>
              </w:rPr>
              <w:t>по рассмотренным обращениям: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r>
              <w:t>вопросы решенные п</w:t>
            </w:r>
            <w:r>
              <w:t>оло</w:t>
            </w:r>
            <w:r>
              <w:t>жительно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00000">
            <w:pPr>
              <w:ind/>
              <w:jc w:val="center"/>
            </w:pPr>
            <w:r>
              <w:t>1</w:t>
            </w:r>
            <w:r>
              <w:t>2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/>
              <w:jc w:val="center"/>
            </w:pPr>
            <w:r>
              <w:t>3</w:t>
            </w:r>
            <w:r>
              <w:t>2</w:t>
            </w:r>
          </w:p>
        </w:tc>
      </w:tr>
      <w:tr>
        <w:trPr>
          <w:trHeight w:hRule="atLeast" w:val="243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r>
              <w:t>даны раз</w:t>
            </w:r>
            <w:r>
              <w:t>ъяснения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ind/>
              <w:jc w:val="center"/>
            </w:pPr>
            <w:r>
              <w:t>1</w:t>
            </w:r>
            <w:r>
              <w:t>2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ind/>
              <w:jc w:val="center"/>
            </w:pPr>
            <w:r>
              <w:t>2</w:t>
            </w:r>
            <w:r>
              <w:t>8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r>
              <w:t>поставле</w:t>
            </w:r>
            <w:r>
              <w:t>но на дополнительный контроль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00000">
            <w:pPr>
              <w:ind/>
              <w:jc w:val="center"/>
            </w:pPr>
            <w:r>
              <w:t>6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ind/>
              <w:jc w:val="center"/>
            </w:pPr>
            <w:r>
              <w:t>1</w:t>
            </w:r>
            <w:r>
              <w:t>7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r>
              <w:t>отказано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ind/>
              <w:jc w:val="center"/>
            </w:pP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r>
              <w:t>пе</w:t>
            </w:r>
            <w:r>
              <w:t>реадре</w:t>
            </w:r>
            <w:r>
              <w:t>совано по подведомственности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00000">
            <w:pPr>
              <w:ind/>
              <w:jc w:val="center"/>
            </w:pPr>
            <w:r>
              <w:t>3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/>
              <w:jc w:val="center"/>
            </w:pPr>
            <w:r>
              <w:t>4</w:t>
            </w:r>
          </w:p>
        </w:tc>
      </w:tr>
      <w:t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00000">
            <w:r>
              <w:t>рассмотрено с нарушение</w:t>
            </w:r>
            <w:r>
              <w:t xml:space="preserve">м </w:t>
            </w:r>
            <w:r>
              <w:t>сро</w:t>
            </w:r>
            <w:r>
              <w:t>ка</w:t>
            </w:r>
          </w:p>
        </w:tc>
        <w:tc>
          <w:tcPr>
            <w:tcW w:type="dxa" w:w="22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ind/>
              <w:jc w:val="center"/>
            </w:pP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ind/>
              <w:jc w:val="center"/>
            </w:pPr>
          </w:p>
        </w:tc>
      </w:tr>
    </w:tbl>
    <w:p w14:paraId="9D000000">
      <w:pPr>
        <w:ind w:firstLine="720" w:left="5040"/>
        <w:jc w:val="right"/>
      </w:pPr>
    </w:p>
    <w:p w14:paraId="9E000000">
      <w:r>
        <w:tab/>
      </w:r>
      <w:r>
        <w:tab/>
      </w:r>
    </w:p>
    <w:sectPr>
      <w:pgSz w:h="15840" w:orient="portrait" w:w="12240"/>
      <w:pgMar w:bottom="426" w:footer="720" w:gutter="0" w:header="720" w:left="1276" w:right="758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3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40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8Num1z5"/>
    <w:link w:val="Style_5_ch"/>
  </w:style>
  <w:style w:styleId="Style_5_ch" w:type="character">
    <w:name w:val="WW8Num1z5"/>
    <w:link w:val="Style_5"/>
  </w:style>
  <w:style w:styleId="Style_6" w:type="paragraph">
    <w:name w:val="WW8Num1z8"/>
    <w:link w:val="Style_6_ch"/>
  </w:style>
  <w:style w:styleId="Style_6_ch" w:type="character">
    <w:name w:val="WW8Num1z8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аголовок таблицы"/>
    <w:basedOn w:val="Style_9"/>
    <w:link w:val="Style_8_ch"/>
    <w:pPr>
      <w:ind/>
      <w:jc w:val="center"/>
    </w:pPr>
    <w:rPr>
      <w:b w:val="1"/>
    </w:rPr>
  </w:style>
  <w:style w:styleId="Style_8_ch" w:type="character">
    <w:name w:val="Заголовок таблицы"/>
    <w:basedOn w:val="Style_9_ch"/>
    <w:link w:val="Style_8"/>
    <w:rPr>
      <w:b w:val="1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WW8Num1z3"/>
    <w:link w:val="Style_13_ch"/>
  </w:style>
  <w:style w:styleId="Style_13_ch" w:type="character">
    <w:name w:val="WW8Num1z3"/>
    <w:link w:val="Style_13"/>
  </w:style>
  <w:style w:styleId="Style_14" w:type="paragraph">
    <w:name w:val="Указатель1"/>
    <w:basedOn w:val="Style_3"/>
    <w:link w:val="Style_14_ch"/>
  </w:style>
  <w:style w:styleId="Style_14_ch" w:type="character">
    <w:name w:val="Указатель1"/>
    <w:basedOn w:val="Style_3_ch"/>
    <w:link w:val="Style_14"/>
  </w:style>
  <w:style w:styleId="Style_15" w:type="paragraph">
    <w:name w:val="WW8Num1z0"/>
    <w:link w:val="Style_15_ch"/>
  </w:style>
  <w:style w:styleId="Style_15_ch" w:type="character">
    <w:name w:val="WW8Num1z0"/>
    <w:link w:val="Style_15"/>
  </w:style>
  <w:style w:styleId="Style_16" w:type="paragraph">
    <w:name w:val="Body Text Indent"/>
    <w:basedOn w:val="Style_3"/>
    <w:link w:val="Style_16_ch"/>
    <w:pPr>
      <w:ind/>
      <w:jc w:val="both"/>
    </w:pPr>
    <w:rPr>
      <w:color w:val="000000"/>
      <w:sz w:val="28"/>
    </w:rPr>
  </w:style>
  <w:style w:styleId="Style_16_ch" w:type="character">
    <w:name w:val="Body Text Indent"/>
    <w:basedOn w:val="Style_3_ch"/>
    <w:link w:val="Style_16"/>
    <w:rPr>
      <w:color w:val="000000"/>
      <w:sz w:val="28"/>
    </w:rPr>
  </w:style>
  <w:style w:styleId="Style_9" w:type="paragraph">
    <w:name w:val="Содержимое таблицы"/>
    <w:basedOn w:val="Style_3"/>
    <w:link w:val="Style_9_ch"/>
  </w:style>
  <w:style w:styleId="Style_9_ch" w:type="character">
    <w:name w:val="Содержимое таблицы"/>
    <w:basedOn w:val="Style_3_ch"/>
    <w:link w:val="Style_9"/>
  </w:style>
  <w:style w:styleId="Style_17" w:type="paragraph">
    <w:name w:val="WW8Num1z7"/>
    <w:link w:val="Style_17_ch"/>
  </w:style>
  <w:style w:styleId="Style_17_ch" w:type="character">
    <w:name w:val="WW8Num1z7"/>
    <w:link w:val="Style_17"/>
  </w:style>
  <w:style w:styleId="Style_18" w:type="paragraph">
    <w:name w:val="List"/>
    <w:basedOn w:val="Style_19"/>
    <w:link w:val="Style_18_ch"/>
  </w:style>
  <w:style w:styleId="Style_18_ch" w:type="character">
    <w:name w:val="List"/>
    <w:basedOn w:val="Style_19_ch"/>
    <w:link w:val="Style_18"/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numPr>
        <w:ilvl w:val="0"/>
        <w:numId w:val="1"/>
      </w:numPr>
      <w:ind/>
      <w:jc w:val="both"/>
      <w:outlineLvl w:val="0"/>
    </w:pPr>
    <w:rPr>
      <w:sz w:val="28"/>
    </w:rPr>
  </w:style>
  <w:style w:styleId="Style_23_ch" w:type="character">
    <w:name w:val="heading 1"/>
    <w:basedOn w:val="Style_3_ch"/>
    <w:link w:val="Style_23"/>
    <w:rPr>
      <w:sz w:val="28"/>
    </w:rPr>
  </w:style>
  <w:style w:styleId="Style_24" w:type="paragraph">
    <w:name w:val="Hyperlink"/>
    <w:link w:val="Style_24_ch"/>
    <w:rPr>
      <w:color w:val="0563C1"/>
      <w:u w:val="single"/>
    </w:rPr>
  </w:style>
  <w:style w:styleId="Style_24_ch" w:type="character">
    <w:name w:val="Hyperlink"/>
    <w:link w:val="Style_24"/>
    <w:rPr>
      <w:color w:val="0563C1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" w:type="paragraph">
    <w:name w:val="Основной текст 31"/>
    <w:basedOn w:val="Style_3"/>
    <w:link w:val="Style_1_ch"/>
    <w:pPr>
      <w:ind/>
      <w:jc w:val="both"/>
    </w:pPr>
    <w:rPr>
      <w:sz w:val="28"/>
    </w:rPr>
  </w:style>
  <w:style w:styleId="Style_1_ch" w:type="character">
    <w:name w:val="Основной текст 31"/>
    <w:basedOn w:val="Style_3_ch"/>
    <w:link w:val="Style_1"/>
    <w:rPr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aption"/>
    <w:basedOn w:val="Style_3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caption"/>
    <w:basedOn w:val="Style_3_ch"/>
    <w:link w:val="Style_28"/>
    <w:rPr>
      <w:i w:val="1"/>
      <w:sz w:val="24"/>
    </w:rPr>
  </w:style>
  <w:style w:styleId="Style_29" w:type="paragraph">
    <w:name w:val="WW8Num1z2"/>
    <w:link w:val="Style_29_ch"/>
  </w:style>
  <w:style w:styleId="Style_29_ch" w:type="character">
    <w:name w:val="WW8Num1z2"/>
    <w:link w:val="Style_29"/>
  </w:style>
  <w:style w:styleId="Style_30" w:type="paragraph">
    <w:name w:val="Balloon Text"/>
    <w:basedOn w:val="Style_3"/>
    <w:link w:val="Style_30_ch"/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toc 9"/>
    <w:next w:val="Style_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WW8Num1z4"/>
    <w:link w:val="Style_34_ch"/>
  </w:style>
  <w:style w:styleId="Style_34_ch" w:type="character">
    <w:name w:val="WW8Num1z4"/>
    <w:link w:val="Style_34"/>
  </w:style>
  <w:style w:styleId="Style_19" w:type="paragraph">
    <w:name w:val="Body Text"/>
    <w:basedOn w:val="Style_3"/>
    <w:link w:val="Style_19_ch"/>
    <w:pPr>
      <w:ind/>
      <w:jc w:val="center"/>
    </w:pPr>
    <w:rPr>
      <w:color w:val="000000"/>
      <w:sz w:val="28"/>
    </w:rPr>
  </w:style>
  <w:style w:styleId="Style_19_ch" w:type="character">
    <w:name w:val="Body Text"/>
    <w:basedOn w:val="Style_3_ch"/>
    <w:link w:val="Style_19"/>
    <w:rPr>
      <w:color w:val="000000"/>
      <w:sz w:val="28"/>
    </w:rPr>
  </w:style>
  <w:style w:styleId="Style_35" w:type="paragraph">
    <w:name w:val="WW8Num1z6"/>
    <w:link w:val="Style_35_ch"/>
  </w:style>
  <w:style w:styleId="Style_35_ch" w:type="character">
    <w:name w:val="WW8Num1z6"/>
    <w:link w:val="Style_35"/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сновной текст 21"/>
    <w:basedOn w:val="Style_3"/>
    <w:link w:val="Style_37_ch"/>
    <w:pPr>
      <w:ind/>
      <w:jc w:val="center"/>
    </w:pPr>
    <w:rPr>
      <w:sz w:val="28"/>
    </w:rPr>
  </w:style>
  <w:style w:styleId="Style_37_ch" w:type="character">
    <w:name w:val="Основной текст 21"/>
    <w:basedOn w:val="Style_3_ch"/>
    <w:link w:val="Style_37"/>
    <w:rPr>
      <w:sz w:val="28"/>
    </w:rPr>
  </w:style>
  <w:style w:styleId="Style_38" w:type="paragraph">
    <w:name w:val="Title"/>
    <w:basedOn w:val="Style_3"/>
    <w:next w:val="Style_19"/>
    <w:link w:val="Style_38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38_ch" w:type="character">
    <w:name w:val="Title"/>
    <w:basedOn w:val="Style_3_ch"/>
    <w:link w:val="Style_38"/>
    <w:rPr>
      <w:rFonts w:ascii="Arial" w:hAnsi="Arial"/>
      <w:sz w:val="28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numPr>
        <w:ilvl w:val="1"/>
        <w:numId w:val="1"/>
      </w:numPr>
      <w:ind/>
      <w:outlineLvl w:val="1"/>
    </w:pPr>
    <w:rPr>
      <w:sz w:val="28"/>
    </w:rPr>
  </w:style>
  <w:style w:styleId="Style_40_ch" w:type="character">
    <w:name w:val="heading 2"/>
    <w:basedOn w:val="Style_3_ch"/>
    <w:link w:val="Style_40"/>
    <w:rPr>
      <w:sz w:val="28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WW8Num1z1"/>
    <w:link w:val="Style_42_ch"/>
  </w:style>
  <w:style w:styleId="Style_42_ch" w:type="character">
    <w:name w:val="WW8Num1z1"/>
    <w:link w:val="Style_42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2023-10-13T13:59:44Z</dcterms:modified>
</cp:coreProperties>
</file>