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АДМИНИСТРАЦИЯ ГОРОДСКОГО ПОСЕЛЕНИЯ «ДЕДОВИЧИ»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ПОСТАНОВЛ</w:t>
      </w:r>
      <w:r>
        <w:rPr>
          <w:rFonts w:ascii="Times New Roman" w:hAnsi="Times New Roman"/>
          <w:sz w:val="28"/>
        </w:rPr>
        <w:t>ЕНИЕ</w:t>
      </w:r>
    </w:p>
    <w:p w14:paraId="0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25.10.202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312</w:t>
      </w:r>
    </w:p>
    <w:p w14:paraId="0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продлении срока реализации и внесении изменений в муниципальную программу «</w:t>
      </w:r>
      <w:r>
        <w:rPr>
          <w:rFonts w:ascii="Times New Roman" w:hAnsi="Times New Roman"/>
          <w:sz w:val="28"/>
        </w:rPr>
        <w:t>Социально-экономическое развитие муниципального образовании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на 2022-2024 годы</w:t>
      </w:r>
      <w:r>
        <w:rPr>
          <w:rFonts w:ascii="Times New Roman" w:hAnsi="Times New Roman"/>
          <w:sz w:val="28"/>
        </w:rPr>
        <w:t>»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"consultantplus://offline/ref=73F2865B16C259229295123A32963353BB666D4816A1D3799EC0ABD760C09C25F5B15447CA6BC69AH6T2K"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статьей 179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 и ст. 7  Федерального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"consultantplus://offline/ref=73F2865B16C259229295123A32963353BB66694A11AAD3799EC0ABD760HCT0K"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закона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от 06.10.2003 № 131-ФЗ  «Об общих принципах организации местного самоуправления в Российской Федерации», в целях создания условий для повышения качества и уровня жизни населения Администрация городского поселения «Дедовичи» ПОСТАНОВЛЯЕТ:</w:t>
      </w:r>
    </w:p>
    <w:p w14:paraId="1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8"/>
        </w:rPr>
        <w:t xml:space="preserve">Продлить срок реализации муниципальной </w:t>
      </w:r>
      <w:r>
        <w:rPr>
          <w:rFonts w:ascii="Times New Roman" w:hAnsi="Times New Roman"/>
          <w:sz w:val="28"/>
        </w:rPr>
        <w:t>программы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Социально-экономическое развитие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на 2022-2024 годы»</w:t>
      </w:r>
      <w:r>
        <w:rPr>
          <w:rFonts w:ascii="Times New Roman" w:hAnsi="Times New Roman"/>
          <w:sz w:val="28"/>
        </w:rPr>
        <w:t>, утвержденной постановлением Администрации городского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от 08.09.2021 № 308, на 2025 год. </w:t>
      </w:r>
    </w:p>
    <w:p w14:paraId="1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Внести изменения в муниципальную программу «</w:t>
      </w:r>
      <w:r>
        <w:rPr>
          <w:rFonts w:ascii="Times New Roman" w:hAnsi="Times New Roman"/>
          <w:sz w:val="28"/>
        </w:rPr>
        <w:t>Социально-экономическое развитие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на 2022-2024 годы»</w:t>
      </w:r>
      <w:r>
        <w:rPr>
          <w:rFonts w:ascii="Times New Roman" w:hAnsi="Times New Roman"/>
          <w:sz w:val="28"/>
        </w:rPr>
        <w:t>, утвержденную постановлением Администрации городского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от 08.09.2021 № 308, изложив её в прилагаемой новой редакции.</w:t>
      </w:r>
    </w:p>
    <w:p w14:paraId="1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8"/>
        </w:rPr>
        <w:t>Обнародовать настоящее постановление.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Администрации городского 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И.В. Гаврилова</w:t>
      </w: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«Дедовичи»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</w:t>
      </w:r>
    </w:p>
    <w:p w14:paraId="1A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1B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1C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1D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1E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1F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20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21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3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4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</w:p>
    <w:p w14:paraId="25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25.10.2024  № 312  </w:t>
      </w:r>
    </w:p>
    <w:p w14:paraId="26000000">
      <w:pPr>
        <w:spacing w:line="240" w:lineRule="auto"/>
        <w:ind/>
        <w:rPr>
          <w:rFonts w:ascii="Times New Roman" w:hAnsi="Times New Roman"/>
          <w:sz w:val="24"/>
        </w:rPr>
      </w:pPr>
    </w:p>
    <w:p w14:paraId="27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«Утверждена</w:t>
      </w:r>
    </w:p>
    <w:p w14:paraId="28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14:paraId="29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</w:p>
    <w:p w14:paraId="2A00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 xml:space="preserve">.09.2021 № </w:t>
      </w:r>
      <w:r>
        <w:rPr>
          <w:rFonts w:ascii="Times New Roman" w:hAnsi="Times New Roman"/>
          <w:sz w:val="24"/>
        </w:rPr>
        <w:t>308</w:t>
      </w:r>
    </w:p>
    <w:p w14:paraId="2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Муниципальная программа</w:t>
      </w:r>
    </w:p>
    <w:p w14:paraId="2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«Социально-экономическое развитие муниципального образования «</w:t>
      </w:r>
      <w:r>
        <w:rPr>
          <w:rFonts w:ascii="Times New Roman" w:hAnsi="Times New Roman"/>
          <w:b w:val="1"/>
          <w:sz w:val="28"/>
        </w:rPr>
        <w:t>Дедовичи</w:t>
      </w:r>
      <w:r>
        <w:rPr>
          <w:rFonts w:ascii="Times New Roman" w:hAnsi="Times New Roman"/>
          <w:b w:val="1"/>
          <w:sz w:val="28"/>
        </w:rPr>
        <w:t>» на 2022-2025 годы»</w:t>
      </w:r>
    </w:p>
    <w:p w14:paraId="2F00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 w:firstLine="720" w:left="0"/>
        <w:rPr>
          <w:rFonts w:ascii="Times New Roman" w:hAnsi="Times New Roman"/>
          <w:b w:val="1"/>
          <w:sz w:val="24"/>
        </w:rPr>
      </w:pPr>
      <w:bookmarkStart w:id="1" w:name="Par310"/>
      <w:bookmarkEnd w:id="1"/>
      <w:bookmarkStart w:id="2" w:name="Par350"/>
      <w:bookmarkEnd w:id="2"/>
      <w:bookmarkStart w:id="3" w:name="Par356"/>
      <w:bookmarkEnd w:id="3"/>
      <w:r>
        <w:rPr>
          <w:rFonts w:ascii="Times New Roman" w:hAnsi="Times New Roman"/>
          <w:b w:val="1"/>
          <w:sz w:val="24"/>
        </w:rPr>
        <w:t xml:space="preserve">                                                            Паспорт</w:t>
      </w: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программы</w:t>
      </w:r>
    </w:p>
    <w:p w14:paraId="3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2130"/>
        <w:gridCol w:w="1532"/>
        <w:gridCol w:w="1114"/>
        <w:gridCol w:w="1114"/>
        <w:gridCol w:w="1114"/>
        <w:gridCol w:w="1114"/>
        <w:gridCol w:w="1234"/>
      </w:tblGrid>
      <w:tr>
        <w:trPr>
          <w:trHeight w:hRule="atLeast" w:val="4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муниципальной программы 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«Социально-экономическое развитие муниципального образования «Д</w:t>
            </w:r>
            <w:r>
              <w:rPr>
                <w:rFonts w:ascii="Times New Roman" w:hAnsi="Times New Roman"/>
                <w:sz w:val="24"/>
              </w:rPr>
              <w:t>едовичи</w:t>
            </w:r>
            <w:r>
              <w:rPr>
                <w:rFonts w:ascii="Times New Roman" w:hAnsi="Times New Roman"/>
                <w:sz w:val="24"/>
              </w:rPr>
              <w:t>» на 2022-2025 годы»</w:t>
            </w:r>
          </w:p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(далее – Программа)</w:t>
            </w:r>
          </w:p>
        </w:tc>
      </w:tr>
      <w:tr>
        <w:trPr>
          <w:trHeight w:hRule="atLeast" w:val="6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городского поселения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>» (далее – Администрация поселения)</w:t>
            </w:r>
          </w:p>
          <w:p w14:paraId="3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муниципальной программы 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жизни населения, создание на территории муниципального образования благоприятных условий для жизни, работы и отдыха</w:t>
            </w:r>
          </w:p>
        </w:tc>
      </w:tr>
      <w:tr>
        <w:trPr>
          <w:trHeight w:hRule="atLeast" w:val="4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D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Совершенствование муниципального управления;</w:t>
            </w:r>
          </w:p>
          <w:p w14:paraId="3E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Повышение уровня благоустройства населенных пунктов и качества  проживания граждан.</w:t>
            </w:r>
          </w:p>
          <w:p w14:paraId="3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1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Процент исполнения плана поступления налоговых и неналоговых доходов в бюджет муниципального образования, %;</w:t>
            </w:r>
          </w:p>
          <w:p w14:paraId="42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Количество документов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>», размещенных на официальном сайте муниципального образования, шт.;</w:t>
            </w:r>
          </w:p>
          <w:p w14:paraId="4300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 Процент исполнения плановых расходов по благоустройству территории, %;</w:t>
            </w:r>
          </w:p>
          <w:p w14:paraId="44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 Количество мероприятий, проведенных с целью озеленения территории,  шт.;</w:t>
            </w:r>
          </w:p>
          <w:p w14:paraId="45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 Объем работ по ремонту автомобильных дорог, м.</w:t>
            </w:r>
          </w:p>
          <w:p w14:paraId="4600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8000000">
            <w:pPr>
              <w:pStyle w:val="Style_6"/>
              <w:widowControl w:val="0"/>
              <w:numPr>
                <w:ilvl w:val="0"/>
                <w:numId w:val="1"/>
              </w:numPr>
              <w:tabs>
                <w:tab w:leader="none" w:pos="619" w:val="left"/>
              </w:tabs>
              <w:spacing w:line="240" w:lineRule="auto"/>
              <w:ind/>
            </w:pPr>
            <w:r>
              <w:t>Повышение эффективности местного самоуправления в муниципальном образовании «</w:t>
            </w:r>
            <w:r>
              <w:t>Дедовичи</w:t>
            </w:r>
            <w:r>
              <w:t>»;</w:t>
            </w:r>
          </w:p>
          <w:p w14:paraId="49000000">
            <w:pPr>
              <w:pStyle w:val="Style_6"/>
              <w:widowControl w:val="0"/>
              <w:numPr>
                <w:ilvl w:val="0"/>
                <w:numId w:val="1"/>
              </w:numPr>
              <w:tabs>
                <w:tab w:leader="none" w:pos="619" w:val="left"/>
              </w:tabs>
              <w:spacing w:line="240" w:lineRule="auto"/>
              <w:ind/>
            </w:pPr>
            <w: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</w:t>
            </w:r>
            <w:r>
              <w:t>Дедовичи</w:t>
            </w:r>
            <w:r>
              <w:rPr>
                <w:color w:val="000000"/>
              </w:rPr>
              <w:t>».</w:t>
            </w:r>
          </w:p>
        </w:tc>
      </w:tr>
      <w:tr>
        <w:trPr>
          <w:trHeight w:hRule="atLeast" w:val="6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2022-2025 гг.</w:t>
            </w:r>
          </w:p>
        </w:tc>
      </w:tr>
      <w:tr>
        <w:trPr>
          <w:trHeight w:hRule="atLeast" w:val="600"/>
        </w:trPr>
        <w:tc>
          <w:tcPr>
            <w:tcW w:type="dxa" w:w="21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и источники финансирования муниципальной программы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(руб.)</w:t>
            </w:r>
          </w:p>
        </w:tc>
      </w:tr>
      <w:tr>
        <w:trPr>
          <w:trHeight w:hRule="atLeast" w:val="60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500484,00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612963,00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726100,00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</w:tr>
      <w:tr>
        <w:trPr>
          <w:trHeight w:hRule="atLeast" w:val="60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2071657,00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597004,00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33600,00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1370853,00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70200,00</w:t>
            </w:r>
          </w:p>
        </w:tc>
      </w:tr>
      <w:tr>
        <w:trPr>
          <w:trHeight w:hRule="atLeast" w:val="38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(муниципального района)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(городского поселения)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90989546,34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24549200,00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23160188,34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21083158,00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22197000,00</w:t>
            </w:r>
          </w:p>
        </w:tc>
      </w:tr>
      <w:tr>
        <w:trPr>
          <w:trHeight w:hRule="atLeast" w:val="60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95695908,34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25646688,00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23806751,34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23180111,00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23062358,00</w:t>
            </w:r>
          </w:p>
        </w:tc>
      </w:tr>
      <w:tr>
        <w:trPr>
          <w:trHeight w:hRule="atLeast" w:val="600"/>
        </w:trPr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type="dxa" w:w="722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C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Процент исполнения плана поступления налоговых и неналоговых доходов в бюджет муниципального образования, 100 %;</w:t>
            </w:r>
          </w:p>
          <w:p w14:paraId="7D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Количество документов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 xml:space="preserve">», размещенных на официальном сайте муниципального образования, </w:t>
            </w:r>
            <w:r>
              <w:rPr>
                <w:rFonts w:ascii="Times New Roman" w:hAnsi="Times New Roman"/>
                <w:sz w:val="24"/>
              </w:rPr>
              <w:t>225</w:t>
            </w:r>
            <w:r>
              <w:rPr>
                <w:rFonts w:ascii="Times New Roman" w:hAnsi="Times New Roman"/>
                <w:sz w:val="24"/>
              </w:rPr>
              <w:t xml:space="preserve"> шт.;</w:t>
            </w:r>
          </w:p>
          <w:p w14:paraId="7E00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 Процент исполнения плановых расходов по благоустройству территории, 100 %.;</w:t>
            </w:r>
          </w:p>
          <w:p w14:paraId="7F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 Количество мероприятий, проведенных с целью озеленения территории, 2 шт.</w:t>
            </w:r>
          </w:p>
          <w:p w14:paraId="80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. Объем работ по ремонту автомобильных дорог, 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00 м.</w:t>
            </w:r>
          </w:p>
          <w:p w14:paraId="8100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8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4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85000000">
      <w:pPr>
        <w:pStyle w:val="Style_6"/>
        <w:numPr>
          <w:ilvl w:val="0"/>
          <w:numId w:val="2"/>
        </w:numPr>
        <w:spacing w:line="240" w:lineRule="auto"/>
        <w:ind w:firstLine="0" w:left="0"/>
        <w:jc w:val="center"/>
        <w:rPr>
          <w:b w:val="1"/>
        </w:rPr>
      </w:pPr>
      <w:r>
        <w:rPr>
          <w:b w:val="1"/>
        </w:rPr>
        <w:t>Сведения об основных мерах правового регулирования в сфере реализации Программы</w:t>
      </w:r>
    </w:p>
    <w:p w14:paraId="8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Программы предполагает осуществление комплекса мер государственного регулирования: правового, финансового и организационного характера, обеспечивающих практическое достижение целей и задач.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Правовым основанием для разработки муниципальной программы является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"consultantplus://offline/ref=C4A58EACE001454A7058E54DB5D635CDBF383F2A7C15FF21BEBCECA842DBdBN"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"consultantplus://offline/ref=73F2865B16C259229295123A32963353BB666D4816A1D3799EC0ABD760C09C25F5B15447CA6BC69AH6T2K"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статья 179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Бюджетного кодекса Российской Федерации.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0" w:left="1440"/>
        <w:rPr>
          <w:rFonts w:ascii="Times New Roman" w:hAnsi="Times New Roman"/>
          <w:b w:val="1"/>
          <w:sz w:val="24"/>
        </w:rPr>
      </w:pPr>
    </w:p>
    <w:p w14:paraId="8A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 проблемы и обоснование необходимости ее решения программными методами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0" w:left="720"/>
        <w:rPr>
          <w:rFonts w:ascii="Times New Roman" w:hAnsi="Times New Roman"/>
          <w:b w:val="1"/>
          <w:sz w:val="24"/>
        </w:rPr>
      </w:pP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Социально-экономическое развитие муниципального образования является управляемым процессом качественного изменения социальной и экономической сфер, приводящим к улучшению условий жизни населения. 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современных условиях сущность управления социально-экономическим развитием муниципального образования состоит в целенаправленном воздействии органов местного самоуправления на все субъекты хозяйствования, расположенные в границах муниципального образования, с соблюдением принципа баланса интересов, обеспечивающем повышение качества жизни населения.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 социально-экономического  развития поселения содержит  чёткое представление  о  стратегических целях, ресурсах, потенциале  и об основных направлениях социально-экономического развития поселения на среднесрочную перспективу. А также, содержит совокупность  увязанных по ресурсам и срокам реализации мероприятий, направленных на достижение целей социально-экономического развития поселения. Для обеспечения условий  успешного выполнения мероприятий  Программы, необходимо на уровне поселения разрабатывать механизмы, способствующие эффективному протеканию процессов ее реализации.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целей.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концептуальные основы эффективного управления развитием поселения неразрывно связаны с созданием условий, обеспечивающих достойную жизнь человека, ее уровень и качество. 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Программы комплексного социально-экономического развития на 2022-2025 годы является создание благоприятных условий для комфортного проживания и развития населения. Для реализации стратегической цели Программы необходимо обеспечение решение следующих задач: создание условий для развития экономического потенциала территории; благоустройство территории населенного пункта для достойного и комфортного проживания населения; развитие инфраструктуры, отвечающей потребностям жителей; сохранений культурно-исторического наследия; содержание и ремонт дорог общего пользования. 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  <w:shd w:fill="F9F9F9" w:val="clear"/>
        </w:rPr>
        <w:t>На основании изложенных данных была разработана Программа «Социально-экономическое развития  муниципального образования «</w:t>
      </w:r>
      <w:r>
        <w:rPr>
          <w:rFonts w:ascii="Times New Roman" w:hAnsi="Times New Roman"/>
          <w:sz w:val="24"/>
          <w:shd w:fill="F9F9F9" w:val="clear"/>
        </w:rPr>
        <w:t>Дедовичи</w:t>
      </w:r>
      <w:r>
        <w:rPr>
          <w:rFonts w:ascii="Times New Roman" w:hAnsi="Times New Roman"/>
          <w:sz w:val="24"/>
          <w:shd w:fill="F9F9F9" w:val="clear"/>
        </w:rPr>
        <w:t xml:space="preserve">» на 2022-2025 годы», которая позволяет решить часть выше обусловленных проблем в рамках доступных объемов финансирования. В первую очередь это налаживание эффективного управления, рационального использования финансов и собственности. </w:t>
      </w:r>
      <w:r>
        <w:rPr>
          <w:rFonts w:ascii="Times New Roman" w:hAnsi="Times New Roman"/>
          <w:sz w:val="24"/>
          <w:shd w:fill="F9F9F9" w:val="clear"/>
        </w:rPr>
        <w:t>Цели развития поселения, программные мероприятия и необходимые для их реализации ресурсы могут корректироваться и дополняться в зависимости от складывающейся ситуации,  изменения внутренних и внешних условий.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93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94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и задачи Программы, показатели цели и задач Программы, сроки реализации Программы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программы является повышение уровня жизни населения, создание на территории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(далее - муниципальное образование) благоприятных условий для жизни, работы и отдыха.</w:t>
      </w: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задачами Программы являются:</w:t>
      </w:r>
    </w:p>
    <w:p w14:paraId="9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организационно-методическое содействие в формировании высокопрофессионального кадрового состава муниципальной службы;</w:t>
      </w: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профессионального уровня муниципальных служащих в целях формирования высококвалифицированного кадрового состава;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системы управления кадровыми процессами в организации муниципальной службы;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равного доступа граждан к муниципальной службе;</w:t>
      </w: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положительного имиджа муниципального служащего и отношения жителей муниципального образования к муниципальной службе и служащим;</w:t>
      </w:r>
    </w:p>
    <w:p w14:paraId="9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в практику муниципального управления современных научных подходов к подбору, оценке, расстановке и адаптации кадров;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материально-технической базы, оснащение современным компьютерным оборудованием и оргтехникой Администрации поселения;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доходов местного бюджета;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программно-целевого планирования, развитие бюджетирования, ориентированного на результат.</w:t>
      </w:r>
    </w:p>
    <w:p w14:paraId="A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Целевые показатели цели и задач Программы определены в приложении № 1 к настоящей Программе.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 реализации программы с 2022 по 2025 год без разделения на этапы.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A5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и краткое описание подпрограмм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0" w:left="480"/>
        <w:rPr>
          <w:rFonts w:ascii="Times New Roman" w:hAnsi="Times New Roman"/>
          <w:b w:val="1"/>
          <w:sz w:val="24"/>
        </w:rPr>
      </w:pPr>
    </w:p>
    <w:p w14:paraId="A7000000">
      <w:pPr>
        <w:pStyle w:val="Style_6"/>
        <w:widowControl w:val="0"/>
        <w:tabs>
          <w:tab w:leader="none" w:pos="619" w:val="left"/>
        </w:tabs>
        <w:spacing w:line="240" w:lineRule="auto"/>
        <w:ind w:firstLine="709" w:left="0"/>
      </w:pPr>
      <w:r>
        <w:t>1. Повышение эффективности местного самоуправления в муниципальном образовании «</w:t>
      </w:r>
      <w:r>
        <w:t>Дедовичи</w:t>
      </w:r>
      <w:r>
        <w:t>»;</w:t>
      </w:r>
    </w:p>
    <w:p w14:paraId="A8000000">
      <w:pPr>
        <w:pStyle w:val="Style_6"/>
        <w:widowControl w:val="0"/>
        <w:tabs>
          <w:tab w:leader="none" w:pos="619" w:val="left"/>
        </w:tabs>
        <w:spacing w:line="240" w:lineRule="auto"/>
        <w:ind w:firstLine="709" w:left="0"/>
        <w:rPr>
          <w:color w:val="000000"/>
        </w:rPr>
      </w:pPr>
      <w:r>
        <w:t>2</w:t>
      </w:r>
      <w:r>
        <w:t>. 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</w:t>
      </w:r>
      <w:r>
        <w:t>»</w:t>
      </w:r>
      <w:r>
        <w:rPr>
          <w:color w:val="000000"/>
        </w:rPr>
        <w:t>.</w:t>
      </w:r>
    </w:p>
    <w:p w14:paraId="A9000000">
      <w:pPr>
        <w:pStyle w:val="Style_6"/>
        <w:widowControl w:val="0"/>
        <w:tabs>
          <w:tab w:leader="none" w:pos="619" w:val="left"/>
        </w:tabs>
        <w:spacing w:line="240" w:lineRule="auto"/>
        <w:ind w:firstLine="0" w:left="360"/>
      </w:pP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Ресурсное обеспечение Программы</w:t>
      </w:r>
    </w:p>
    <w:p w14:paraId="AB000000">
      <w:pPr>
        <w:widowControl w:val="0"/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Финансовое обеспечение программы осуществляется в пределах бюджетных ассигнований муниципального образования на соответствующий финансовый год. Общий объем финансирования подпрограммы на 2022-2025 годы  составит </w:t>
      </w:r>
      <w:r>
        <w:rPr>
          <w:rFonts w:ascii="Times New Roman" w:hAnsi="Times New Roman"/>
          <w:sz w:val="24"/>
        </w:rPr>
        <w:t>95695908,34</w:t>
      </w:r>
      <w:r>
        <w:rPr>
          <w:rFonts w:ascii="Times New Roman" w:hAnsi="Times New Roman"/>
          <w:sz w:val="24"/>
        </w:rPr>
        <w:t xml:space="preserve"> руб., в том числе:</w:t>
      </w:r>
    </w:p>
    <w:p w14:paraId="A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2022 год – </w:t>
      </w:r>
      <w:r>
        <w:rPr>
          <w:rFonts w:ascii="Times New Roman" w:hAnsi="Times New Roman"/>
          <w:sz w:val="24"/>
        </w:rPr>
        <w:t>25646688,00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руб.;</w:t>
      </w:r>
    </w:p>
    <w:p w14:paraId="A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2023 год – </w:t>
      </w:r>
      <w:r>
        <w:rPr>
          <w:rFonts w:ascii="Times New Roman" w:hAnsi="Times New Roman"/>
          <w:sz w:val="24"/>
        </w:rPr>
        <w:t>23806751,34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руб.;</w:t>
      </w:r>
    </w:p>
    <w:p w14:paraId="A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2024 год – </w:t>
      </w:r>
      <w:r>
        <w:rPr>
          <w:rFonts w:ascii="Times New Roman" w:hAnsi="Times New Roman"/>
          <w:sz w:val="24"/>
        </w:rPr>
        <w:t>23180111,00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руб.;</w:t>
      </w:r>
    </w:p>
    <w:p w14:paraId="B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2025 год – </w:t>
      </w:r>
      <w:r>
        <w:rPr>
          <w:rFonts w:ascii="Times New Roman" w:hAnsi="Times New Roman"/>
          <w:sz w:val="24"/>
        </w:rPr>
        <w:t xml:space="preserve">23062358,00 </w:t>
      </w:r>
      <w:r>
        <w:rPr>
          <w:rFonts w:ascii="Times New Roman" w:hAnsi="Times New Roman"/>
          <w:sz w:val="24"/>
        </w:rPr>
        <w:t>руб.</w:t>
      </w: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Ресурсное обеспечение реализации </w:t>
      </w:r>
      <w:r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за счет средств бюджета муниципального образования и за счет всех источников финансирования определено в приложении № 2  к настоящей Программе.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B3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B4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 рисков реализации Программы и описание мер управления рисками реализации Программы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0" w:left="840"/>
        <w:rPr>
          <w:rFonts w:ascii="Times New Roman" w:hAnsi="Times New Roman"/>
          <w:b w:val="1"/>
          <w:sz w:val="24"/>
        </w:rPr>
      </w:pP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рисками реализации Программы могут быть:</w:t>
      </w: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финансовые риски - в случаях меньшего по сравнению с планируемым объемом финансирования Программы из бюджета. В этом случае будут реализованы отдельные мероприятия, которые не позволят выйти на запланированные показатели, что скажется на бюджетной эффективности Программы;</w:t>
      </w: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административный риск - представляет собой невыполнение в полном объеме исполнителями Программы мероприятий, что приведет к невыполнению целей и задач Программы, обусловленному:</w:t>
      </w: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недостижением целевых показателей;</w:t>
      </w:r>
    </w:p>
    <w:p w14:paraId="B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неэффективным использованием ресурсов.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Способами ограничения административного риска являются:</w:t>
      </w:r>
    </w:p>
    <w:p w14:paraId="B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регулярная и открытая публикация данных о ходе финансирования Программы в качестве механизма, стимулирующего исполнителей Программы выполнять принятые на себя обязательства;</w:t>
      </w:r>
    </w:p>
    <w:p w14:paraId="B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обобщение и анализ опыта привлечения внебюджетных ресурсов.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0" w:left="14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Ожидаемые результаты реализации Программы</w:t>
      </w:r>
    </w:p>
    <w:p w14:paraId="C0000000">
      <w:pPr>
        <w:pStyle w:val="Style_4"/>
        <w:ind w:firstLine="540" w:left="0"/>
        <w:jc w:val="both"/>
        <w:rPr>
          <w:rFonts w:ascii="Times New Roman" w:hAnsi="Times New Roman"/>
          <w:sz w:val="24"/>
        </w:rPr>
      </w:pPr>
    </w:p>
    <w:p w14:paraId="C1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Реализация программных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"consultantplus://offline/ref=189121992E96E1E43ED451C00472616A12327DBDD9B46DE33AF9E8F2D48AEE37397CC91228FCBCC28079B3C059M"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мероприятий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позволит:</w:t>
      </w:r>
    </w:p>
    <w:p w14:paraId="C2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повысить уровень удовлетворенности населения деятельностью органов местного самоуправления;</w:t>
      </w:r>
    </w:p>
    <w:p w14:paraId="C3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расширить участие гражданского общества в принятии управленческих решений в социально-экономической и политической сферах;</w:t>
      </w:r>
    </w:p>
    <w:p w14:paraId="C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повысить уровень информационной открытости и прозрачности деятельности органов местного самоуправления;</w:t>
      </w:r>
    </w:p>
    <w:p w14:paraId="C5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повысить эффективность работы Администрации поселения;</w:t>
      </w:r>
    </w:p>
    <w:p w14:paraId="C6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устойчивое развитие безопасности и хранения информации;</w:t>
      </w:r>
    </w:p>
    <w:p w14:paraId="C7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обеспечить долгосрочную сбалансированность бюджета муниципального  образования, усилить взаимосвязь стратегического и бюджетного планирования, повысить качество и объективность планирования бюджетных ассигнований;</w:t>
      </w:r>
    </w:p>
    <w:p w14:paraId="C8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улучшить качество прогнозирования основных параметров бюджета муниципального образования, соблюдать требования бюджетного законодательства;</w:t>
      </w:r>
    </w:p>
    <w:p w14:paraId="C9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повысить эффективность использования бюджетных средств;</w:t>
      </w:r>
    </w:p>
    <w:p w14:paraId="CA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обеспечить открытость и прозрачность деятельности Администрации поселения путем размещения информации в информационно-телекоммуникационной сети "Интернет";</w:t>
      </w:r>
    </w:p>
    <w:p w14:paraId="CB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обеспечить качественное управление муниципальными финансами, бюджетным процессом;</w:t>
      </w:r>
    </w:p>
    <w:p w14:paraId="CC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обеспечить эффективную организацию муниципального контроля за правомерным, целевым и эффективным использованием бюджетных средств путем сокращения неправомерных расходов бюджета, недопущения фактов нецелевого использования бюджетных средств, стопроцентного возмещения в доходы бюджета средств, использованных с нарушением бюджетного законодательства.</w:t>
      </w:r>
    </w:p>
    <w:p w14:paraId="CD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C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Паспорт</w:t>
      </w:r>
    </w:p>
    <w:p w14:paraId="C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подпрограммы</w:t>
      </w:r>
    </w:p>
    <w:p w14:paraId="D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1867"/>
        <w:gridCol w:w="1343"/>
        <w:gridCol w:w="1260"/>
        <w:gridCol w:w="1124"/>
        <w:gridCol w:w="1124"/>
        <w:gridCol w:w="1352"/>
        <w:gridCol w:w="1284"/>
      </w:tblGrid>
      <w:tr>
        <w:trPr>
          <w:trHeight w:hRule="atLeast" w:val="4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муниципальной программы 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2000000">
            <w:pPr>
              <w:pStyle w:val="Style_6"/>
              <w:widowControl w:val="0"/>
              <w:tabs>
                <w:tab w:leader="none" w:pos="619" w:val="left"/>
              </w:tabs>
              <w:spacing w:line="240" w:lineRule="auto"/>
              <w:ind w:firstLine="0" w:left="120"/>
            </w:pPr>
            <w:r>
              <w:t>Повышение эффективности местного самоуправления в муниципальном образовании «</w:t>
            </w:r>
            <w:r>
              <w:t>Дедовичи»</w:t>
            </w:r>
          </w:p>
          <w:p w14:paraId="D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городского поселения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D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подпрограммы муниципальной программы 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 функционирование системы муниципального управления</w:t>
            </w:r>
          </w:p>
        </w:tc>
      </w:tr>
      <w:tr>
        <w:trPr>
          <w:trHeight w:hRule="atLeast" w:val="739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муниципальной 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A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Обеспечение функционирования администрации поселения, выполнение функций по информационно-техническому обеспечению администрации поселения;</w:t>
            </w:r>
          </w:p>
          <w:p w14:paraId="DB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Обеспечение социальных обязательств;</w:t>
            </w:r>
          </w:p>
          <w:p w14:paraId="DC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Обеспечение полномочий по первичному воинскому учету.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подпрограммы муниципальной 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E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Количество документов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>», размещенных на официальном сайте муниципального образования, шт.;</w:t>
            </w:r>
          </w:p>
          <w:p w14:paraId="DF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Уровень расходов на выплаты по оплате труда и обеспечение функций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в общем объеме расходов, %;</w:t>
            </w:r>
          </w:p>
          <w:p w14:paraId="E0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Процент выполнения плановых назначений по первичному воинскому учету, %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мероприятия, входящие в состав подпрограммы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2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>Функционирование Администрации поселения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подпрограммы муниципальной 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2022 -2025 гг.</w:t>
            </w:r>
          </w:p>
        </w:tc>
      </w:tr>
      <w:tr>
        <w:trPr>
          <w:trHeight w:hRule="atLeast" w:val="600"/>
        </w:trPr>
        <w:tc>
          <w:tcPr>
            <w:tcW w:type="dxa" w:w="18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500484,00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612963,00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726100,00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38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21554585,00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5526985,00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5517600,00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5316000,00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5194000,00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24189290,00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6027469,00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6130563,00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6042100,00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5989158,00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type="dxa" w:w="748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1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Количество документов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 xml:space="preserve">», размещенных на официальном сайте муниципального образования, </w:t>
            </w:r>
            <w:r>
              <w:rPr>
                <w:rFonts w:ascii="Times New Roman" w:hAnsi="Times New Roman"/>
                <w:sz w:val="24"/>
              </w:rPr>
              <w:t>225</w:t>
            </w:r>
            <w:r>
              <w:rPr>
                <w:rFonts w:ascii="Times New Roman" w:hAnsi="Times New Roman"/>
                <w:sz w:val="24"/>
              </w:rPr>
              <w:t xml:space="preserve"> шт.;</w:t>
            </w:r>
          </w:p>
          <w:p w14:paraId="12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Уровень расходов на выплаты по опла</w:t>
            </w:r>
            <w:r>
              <w:rPr>
                <w:rFonts w:ascii="Times New Roman" w:hAnsi="Times New Roman"/>
                <w:sz w:val="24"/>
              </w:rPr>
              <w:t>те труда и обеспечение функций А</w:t>
            </w:r>
            <w:r>
              <w:rPr>
                <w:rFonts w:ascii="Times New Roman" w:hAnsi="Times New Roman"/>
                <w:sz w:val="24"/>
              </w:rPr>
              <w:t>дминистрации в общем объеме расходов,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%;</w:t>
            </w:r>
          </w:p>
          <w:p w14:paraId="13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Процент выполнения плановых назначений по первичному воинскому учету, 100 %.</w:t>
            </w:r>
          </w:p>
          <w:p w14:paraId="14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5010000">
      <w:pPr>
        <w:spacing w:after="0"/>
        <w:ind/>
      </w:pPr>
    </w:p>
    <w:p w14:paraId="1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701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bookmarkStart w:id="4" w:name="Par448"/>
      <w:bookmarkEnd w:id="4"/>
      <w:r>
        <w:rPr>
          <w:rFonts w:ascii="Times New Roman" w:hAnsi="Times New Roman"/>
          <w:b w:val="1"/>
          <w:sz w:val="24"/>
        </w:rPr>
        <w:t>Содержание проблемы и обоснование необходимости ее решения программными методами</w:t>
      </w:r>
    </w:p>
    <w:p w14:paraId="18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19010000">
      <w:pPr>
        <w:pStyle w:val="Style_7"/>
        <w:ind w:firstLine="709" w:left="0" w:right="-83"/>
        <w:jc w:val="both"/>
      </w:pPr>
      <w:r>
        <w:t>В соответствии со ст. 34 Федерального закона от 02.03.2007 № 25-ФЗ «О муниципальной службе в Российской Федерации» развитие муниципальной службы обеспечивается муниципальными программами, финансируемыми за счёт средств местного бюджета. Успешность реформирования и развития системы муниципальной службы зависит от разработки и реализации мероприятий, направленных на модернизацию муниципальной службы как единой системы, а также на практическое применение новых технологий муниципального управления. Современная муниципальная служба должна быть открытой, конкурентоспособной и престижной, ориентированной на результативную деятельность муниципальных служащих по обеспечению исполнения полномочий органов местного самоуправления, должна активно взаимодействовать с институтами гражданского общества.</w:t>
      </w:r>
    </w:p>
    <w:p w14:paraId="1A010000">
      <w:pPr>
        <w:spacing w:after="0" w:line="240" w:lineRule="auto"/>
        <w:ind w:firstLine="539" w:left="0" w:right="-8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Обеспечение деятельности органов местного самоуправления предназначено для осуществления функционирования органов местного самоуправления в целях выполнения ими полномочий, установленных действующим законодательством.</w:t>
      </w:r>
    </w:p>
    <w:p w14:paraId="1B010000">
      <w:pPr>
        <w:spacing w:after="0" w:line="240" w:lineRule="auto"/>
        <w:ind w:firstLine="539" w:left="0" w:right="-8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Под обеспечением деятельности органов местного самоуправления понимается осуществляемый комплекс мероприятий, включающий:</w:t>
      </w:r>
    </w:p>
    <w:p w14:paraId="1C010000">
      <w:pPr>
        <w:spacing w:after="0" w:line="240" w:lineRule="auto"/>
        <w:ind w:firstLine="539" w:left="0" w:right="-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-содержание муниципальных служащих, лиц, замещающих муниципальные должности, работников, осуществляющих техническое обслуживание;</w:t>
      </w:r>
    </w:p>
    <w:p w14:paraId="1D010000">
      <w:pPr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содержание административных зданий и иного имущества;</w:t>
      </w:r>
    </w:p>
    <w:p w14:paraId="1E010000">
      <w:pPr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транспортное обслуживание;</w:t>
      </w:r>
    </w:p>
    <w:p w14:paraId="1F010000">
      <w:pPr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- компьютерное и иное информационно-техническое  обеспечение; </w:t>
      </w:r>
    </w:p>
    <w:p w14:paraId="20010000">
      <w:pPr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хозяйственно-техническое обеспечение;</w:t>
      </w:r>
    </w:p>
    <w:p w14:paraId="21010000">
      <w:pPr>
        <w:spacing w:after="0" w:line="240" w:lineRule="auto"/>
        <w:ind w:firstLine="539" w:left="0" w:right="-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иные мероприятия, направленные на обеспечение функционирования органов местного самоуправления.</w:t>
      </w:r>
    </w:p>
    <w:p w14:paraId="2201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</w:p>
    <w:p w14:paraId="2301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и задачи подпрограммы, показатели цели и задач подпрограммы, сроки реализации подпрограммы</w:t>
      </w:r>
    </w:p>
    <w:p w14:paraId="2401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подпрограммы является</w:t>
      </w:r>
      <w:r>
        <w:rPr>
          <w:rFonts w:ascii="Times New Roman" w:hAnsi="Times New Roman"/>
          <w:sz w:val="24"/>
        </w:rPr>
        <w:t xml:space="preserve"> обеспечение функционирования Администрации поселения</w:t>
      </w:r>
      <w:r>
        <w:rPr>
          <w:rFonts w:ascii="Times New Roman" w:hAnsi="Times New Roman"/>
          <w:sz w:val="24"/>
        </w:rPr>
        <w:t>.</w:t>
      </w:r>
    </w:p>
    <w:p w14:paraId="2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подпрограммы являются:</w:t>
      </w:r>
    </w:p>
    <w:p w14:paraId="2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организационно-методическое содействие в формировании высокопрофессионального кадрового состава муниципальной службы;</w:t>
      </w:r>
    </w:p>
    <w:p w14:paraId="2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профессионального уровня муниципальных служащих в целях формирования высококвалифицированного кадрового состава;</w:t>
      </w:r>
    </w:p>
    <w:p w14:paraId="2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системы управления кадровыми процессами в организации муниципальной службы;</w:t>
      </w:r>
    </w:p>
    <w:p w14:paraId="2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равного доступа граждан к муниципальной службе;</w:t>
      </w:r>
    </w:p>
    <w:p w14:paraId="2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положительного имиджа муниципального служащего и отношения жителей муниципального образования к муниципальной службе и служащим;</w:t>
      </w:r>
    </w:p>
    <w:p w14:paraId="2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14:paraId="2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материально-технической базы, оснащение современным компьютерным оборудованием и оргтехникой администрации муниципального образования.</w:t>
      </w:r>
    </w:p>
    <w:p w14:paraId="2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Последовательная реализация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информационные, образовательные и управленческие технологии, тем самым существенно повысить эффективность и результативность кадровой политики на муниципальной службе.</w:t>
      </w:r>
    </w:p>
    <w:p w14:paraId="2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Целевые показатели подпрограммы определены в приложении № 1 к настоящей Программе.</w:t>
      </w:r>
    </w:p>
    <w:p w14:paraId="30010000">
      <w:pPr>
        <w:widowControl w:val="0"/>
        <w:tabs>
          <w:tab w:leader="none" w:pos="1134" w:val="left"/>
        </w:tabs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Период реализации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с 2022 по 2025 год без разделения на этапы.</w:t>
      </w:r>
    </w:p>
    <w:p w14:paraId="3101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3201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Ресурсное обеспечение подпрограммы</w:t>
      </w:r>
    </w:p>
    <w:p w14:paraId="33010000">
      <w:pPr>
        <w:widowControl w:val="0"/>
        <w:tabs>
          <w:tab w:leader="none" w:pos="1134" w:val="left"/>
        </w:tabs>
        <w:spacing w:after="0" w:line="240" w:lineRule="auto"/>
        <w:ind w:firstLine="0" w:left="720"/>
        <w:rPr>
          <w:rFonts w:ascii="Times New Roman" w:hAnsi="Times New Roman"/>
          <w:b w:val="1"/>
          <w:sz w:val="24"/>
        </w:rPr>
      </w:pPr>
    </w:p>
    <w:p w14:paraId="34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подпрограммы осуществляется в пределах бюджетных ассигнований бюджета  муниципального образования на соответствующий финансовый год.</w:t>
      </w:r>
    </w:p>
    <w:p w14:paraId="35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подпрограммы на 2022-2025 годы составит </w:t>
      </w:r>
      <w:r>
        <w:rPr>
          <w:rFonts w:ascii="Times New Roman" w:hAnsi="Times New Roman"/>
          <w:sz w:val="24"/>
        </w:rPr>
        <w:t>24189290,00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14:paraId="36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2022 год – </w:t>
      </w:r>
      <w:r>
        <w:rPr>
          <w:rFonts w:ascii="Times New Roman" w:hAnsi="Times New Roman"/>
          <w:sz w:val="24"/>
        </w:rPr>
        <w:t>602</w:t>
      </w:r>
      <w:r>
        <w:rPr>
          <w:rFonts w:ascii="Times New Roman" w:hAnsi="Times New Roman"/>
          <w:sz w:val="24"/>
        </w:rPr>
        <w:t>7469,00</w:t>
      </w:r>
      <w:r>
        <w:rPr>
          <w:rFonts w:ascii="Times New Roman" w:hAnsi="Times New Roman"/>
          <w:sz w:val="24"/>
        </w:rPr>
        <w:t xml:space="preserve">  руб.;</w:t>
      </w:r>
    </w:p>
    <w:p w14:paraId="37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2023 год – </w:t>
      </w:r>
      <w:r>
        <w:rPr>
          <w:rFonts w:ascii="Times New Roman" w:hAnsi="Times New Roman"/>
          <w:sz w:val="24"/>
        </w:rPr>
        <w:t>6130563,00</w:t>
      </w:r>
      <w:r>
        <w:rPr>
          <w:rFonts w:ascii="Times New Roman" w:hAnsi="Times New Roman"/>
          <w:sz w:val="24"/>
        </w:rPr>
        <w:t xml:space="preserve">  руб.;</w:t>
      </w:r>
    </w:p>
    <w:p w14:paraId="38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2024 год – </w:t>
      </w:r>
      <w:r>
        <w:rPr>
          <w:rFonts w:ascii="Times New Roman" w:hAnsi="Times New Roman"/>
          <w:sz w:val="24"/>
        </w:rPr>
        <w:t>6042100,00</w:t>
      </w:r>
      <w:r>
        <w:rPr>
          <w:rFonts w:ascii="Times New Roman" w:hAnsi="Times New Roman"/>
          <w:sz w:val="24"/>
        </w:rPr>
        <w:t xml:space="preserve">  руб.;</w:t>
      </w:r>
    </w:p>
    <w:p w14:paraId="39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2025 год – </w:t>
      </w:r>
      <w:r>
        <w:rPr>
          <w:rFonts w:ascii="Times New Roman" w:hAnsi="Times New Roman"/>
          <w:sz w:val="24"/>
        </w:rPr>
        <w:t>5989158,00</w:t>
      </w:r>
      <w:r>
        <w:rPr>
          <w:rFonts w:ascii="Times New Roman" w:hAnsi="Times New Roman"/>
          <w:sz w:val="24"/>
        </w:rPr>
        <w:t xml:space="preserve">  руб.</w:t>
      </w:r>
    </w:p>
    <w:p w14:paraId="3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Ресурсное обеспечение реализации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color w:val="000000"/>
          <w:sz w:val="24"/>
        </w:rPr>
        <w:t xml:space="preserve"> за счет средств бюджета муниципального образования и за счет всех источников финансирования определено в приложении № 2 к настоящей Программе.</w:t>
      </w:r>
    </w:p>
    <w:p w14:paraId="3B01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b w:val="1"/>
        </w:rPr>
        <w:t xml:space="preserve">                                               </w:t>
      </w:r>
    </w:p>
    <w:p w14:paraId="3C010000">
      <w:pPr>
        <w:pStyle w:val="Style_6"/>
        <w:widowControl w:val="0"/>
        <w:numPr>
          <w:ilvl w:val="0"/>
          <w:numId w:val="4"/>
        </w:numPr>
        <w:spacing w:line="240" w:lineRule="auto"/>
        <w:ind/>
        <w:jc w:val="center"/>
        <w:rPr>
          <w:b w:val="1"/>
        </w:rPr>
      </w:pPr>
      <w:r>
        <w:rPr>
          <w:b w:val="1"/>
        </w:rPr>
        <w:t>Ожидаемые результаты реализации подпрограммы</w:t>
      </w:r>
    </w:p>
    <w:p w14:paraId="3D01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3E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позволит достичь следующих результатов: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2905"/>
        <w:gridCol w:w="1263"/>
        <w:gridCol w:w="1184"/>
        <w:gridCol w:w="1108"/>
        <w:gridCol w:w="1109"/>
        <w:gridCol w:w="1072"/>
      </w:tblGrid>
      <w:tr>
        <w:tc>
          <w:tcPr>
            <w:tcW w:type="dxa" w:w="7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9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(индикатор/наименование)</w:t>
            </w:r>
          </w:p>
        </w:tc>
        <w:tc>
          <w:tcPr>
            <w:tcW w:type="dxa" w:w="12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4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>
        <w:tc>
          <w:tcPr>
            <w:tcW w:type="dxa" w:w="7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документов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Дедовичи</w:t>
            </w:r>
            <w:r>
              <w:rPr>
                <w:rFonts w:ascii="Times New Roman" w:hAnsi="Times New Roman"/>
                <w:sz w:val="24"/>
              </w:rPr>
              <w:t xml:space="preserve">», размещенных на официальном сайте муниципального образования 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225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расходов на выплаты по оплате труда и обеспечение функций Администрации поселения в общем объеме расходов</w:t>
            </w:r>
          </w:p>
          <w:p w14:paraId="50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0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Процент выполнения плановых назначений по первичному воинскому учету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ind/>
              <w:jc w:val="center"/>
            </w:pPr>
            <w:r>
              <w:t>%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5D010000">
      <w:pPr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4"/>
        </w:rPr>
      </w:pPr>
    </w:p>
    <w:p w14:paraId="5E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подпрограммы будут способствовать повышению престижа муниципальной службы за счет роста профессионализма и компетентности муниципальных служащих.</w:t>
      </w:r>
    </w:p>
    <w:p w14:paraId="5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Ожидаемые результаты реализации подпрограммы по мероприятиям основных мероприятий определены в приложении № 3 к настоящей Программе.</w:t>
      </w:r>
    </w:p>
    <w:p w14:paraId="60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61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Паспорт</w:t>
      </w:r>
    </w:p>
    <w:p w14:paraId="62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подпрограммы</w:t>
      </w:r>
    </w:p>
    <w:p w14:paraId="6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1867"/>
        <w:gridCol w:w="1686"/>
        <w:gridCol w:w="1265"/>
        <w:gridCol w:w="1124"/>
        <w:gridCol w:w="1124"/>
        <w:gridCol w:w="1124"/>
        <w:gridCol w:w="1163"/>
      </w:tblGrid>
      <w:tr>
        <w:trPr>
          <w:trHeight w:hRule="atLeast" w:val="4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муниципальной программы 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городского поселения «Дедовичи»</w:t>
            </w:r>
          </w:p>
          <w:p w14:paraId="6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подпрограммы муниципальной программы 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решение проблем благоустройства и улучшение внешнего вида территории поселения.</w:t>
            </w:r>
          </w:p>
        </w:tc>
      </w:tr>
      <w:tr>
        <w:trPr>
          <w:trHeight w:hRule="atLeast" w:val="4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муниципальной 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Улучшение качества автомобильных дорог;</w:t>
            </w:r>
          </w:p>
          <w:p w14:paraId="6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Повышение качества благоустройства на территории муниципального образования.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подпрограммы муниципальной 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F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Объем работ по ремонту автомобильных дорог, м.;</w:t>
            </w:r>
          </w:p>
          <w:p w14:paraId="70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Количество мероприятий, проведенных с целью озеленения территории, шт.;</w:t>
            </w:r>
          </w:p>
          <w:p w14:paraId="71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проведенных мероприятий по сбору и вывозу мусора с территории кладбища, шт.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мероприятия, входящие в состав подпрограммы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301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подпрограммы муниципальной 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2022 -2025 гг.</w:t>
            </w:r>
          </w:p>
        </w:tc>
      </w:tr>
      <w:tr>
        <w:trPr>
          <w:trHeight w:hRule="atLeast" w:val="600"/>
        </w:trPr>
        <w:tc>
          <w:tcPr>
            <w:tcW w:type="dxa" w:w="18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(руб.)</w:t>
            </w:r>
          </w:p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2071657,00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597004,00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33600,00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1370853,00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70200,00</w:t>
            </w:r>
          </w:p>
        </w:tc>
      </w:tr>
      <w:tr>
        <w:trPr>
          <w:trHeight w:hRule="atLeast" w:val="38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69434961,34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19022215,00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17642588,34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15767158,00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17003000,00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1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71506618,34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19619219,00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17676188,34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17138011,00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17073200,00</w:t>
            </w:r>
          </w:p>
        </w:tc>
      </w:tr>
      <w:tr>
        <w:trPr>
          <w:trHeight w:hRule="atLeast" w:val="600"/>
        </w:trPr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type="dxa" w:w="74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A1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Объем работ по ремонту автомобильных дорог,  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00 м.;</w:t>
            </w:r>
          </w:p>
          <w:p w14:paraId="A2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Количество мероприятий, проведенных с целью озеленения территории, 2 шт.;</w:t>
            </w:r>
          </w:p>
          <w:p w14:paraId="A3010000">
            <w:pPr>
              <w:widowControl w:val="0"/>
              <w:tabs>
                <w:tab w:leader="none" w:pos="38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Количество проведенных мероприятий по сбору и вывозу мусора с территории кладбища,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шт.</w:t>
            </w:r>
          </w:p>
        </w:tc>
      </w:tr>
    </w:tbl>
    <w:p w14:paraId="A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501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 проблемы и обоснование необходимости ее решения программными методами</w:t>
      </w:r>
    </w:p>
    <w:p w14:paraId="A6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A7010000">
      <w:pPr>
        <w:pStyle w:val="Style_8"/>
        <w:spacing w:after="0" w:before="0"/>
        <w:ind w:firstLine="709" w:left="0"/>
        <w:jc w:val="both"/>
      </w:pPr>
      <w:r>
        <w:t xml:space="preserve">Повышение уровня и качества жизни являются приоритетными социально-экономическими задачами развития поселения, формирования современной инфраструктуры и благоустройство мест общего пользования территории поселения – важная социальная  задача.             </w:t>
      </w:r>
    </w:p>
    <w:p w14:paraId="A8010000">
      <w:pPr>
        <w:pStyle w:val="Style_8"/>
        <w:spacing w:after="0" w:before="0"/>
        <w:ind w:firstLine="709" w:left="0"/>
        <w:jc w:val="both"/>
      </w:pPr>
      <w:r>
        <w:t xml:space="preserve">В последние годы проводилась целенаправленная работа по благоустройству и социальному развитию поселения. В то же время в вопросах благоустройства территории поселения имеется ряд проблем.            </w:t>
      </w:r>
    </w:p>
    <w:p w14:paraId="A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Благоустройство многих населенных пунктов поселения не отвечает современным требованиям. Потребность в финансировании содержания дорог, ремонта дорожного покрытия в несколько раз превышает фактические объемы.</w:t>
      </w:r>
    </w:p>
    <w:p w14:paraId="AA010000">
      <w:pPr>
        <w:pStyle w:val="Style_8"/>
        <w:spacing w:after="0" w:before="0"/>
        <w:ind w:firstLine="709" w:left="0"/>
        <w:jc w:val="both"/>
      </w:pPr>
      <w:r>
        <w:t>По-прежнему серьезную озабоченность вызывают состояние сбора, утилизации и захоронения бытовых отходов, освещение улиц поселения.</w:t>
      </w:r>
    </w:p>
    <w:p w14:paraId="AB010000">
      <w:pPr>
        <w:pStyle w:val="Style_8"/>
        <w:spacing w:after="0" w:before="0"/>
        <w:ind w:firstLine="709" w:left="0"/>
        <w:jc w:val="both"/>
      </w:pPr>
      <w:r>
        <w:t>Для решения данной проблемы требуется участие и взаимодействие органов местного самоуправления поселения с привлечением предприятий и организаций, наличия финансирования с привлечением источников всех уровней.</w:t>
      </w:r>
    </w:p>
    <w:p w14:paraId="AC010000">
      <w:pPr>
        <w:pStyle w:val="Style_9"/>
        <w:spacing w:after="0" w:before="0"/>
        <w:ind w:firstLine="709" w:left="0"/>
        <w:jc w:val="both"/>
      </w:pPr>
      <w:r>
        <w:t>Для решения проблем по благоустройству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AD010000">
      <w:pPr>
        <w:pStyle w:val="Style_9"/>
        <w:spacing w:after="0" w:before="0"/>
        <w:ind/>
        <w:jc w:val="both"/>
      </w:pPr>
    </w:p>
    <w:p w14:paraId="AE01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и задачи подпрограммы, показатели цели и задач подпрограммы, сроки реализации подпрограммы</w:t>
      </w:r>
    </w:p>
    <w:p w14:paraId="AF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B0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подпрограммы является комплексное решение проблем благоустройства и улучшение внешнего вида территории поселения. </w:t>
      </w:r>
    </w:p>
    <w:p w14:paraId="B1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задачами подпрограммы являются:      </w:t>
      </w:r>
    </w:p>
    <w:p w14:paraId="B201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улучшение качества автомобильных дорог;</w:t>
      </w:r>
    </w:p>
    <w:p w14:paraId="B3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повышение качества благоустройства на территории муниципального образования.</w:t>
      </w:r>
    </w:p>
    <w:p w14:paraId="B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Целевые показатели подпрограммы определены в приложении № 1 к настоящей Программе.</w:t>
      </w:r>
    </w:p>
    <w:p w14:paraId="B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Период реализации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с 2022 по 2025 год без разделения на этапы.</w:t>
      </w:r>
    </w:p>
    <w:p w14:paraId="B601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B701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Ресурсное обеспечение подпрограммы</w:t>
      </w:r>
    </w:p>
    <w:p w14:paraId="B8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B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программы осуществляется в пределах бюджетных ассигнований бюджета  муниципального образования на соответствующий финансовый год.</w:t>
      </w:r>
    </w:p>
    <w:p w14:paraId="B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подпрограммы на 2022-2025 годы составит </w:t>
      </w:r>
      <w:r>
        <w:rPr>
          <w:rFonts w:ascii="Times New Roman" w:hAnsi="Times New Roman"/>
          <w:sz w:val="24"/>
        </w:rPr>
        <w:t>71506618,34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руб., в том числе:</w:t>
      </w:r>
    </w:p>
    <w:p w14:paraId="B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2022 год – </w:t>
      </w:r>
      <w:r>
        <w:rPr>
          <w:rFonts w:ascii="Times New Roman" w:hAnsi="Times New Roman"/>
          <w:sz w:val="24"/>
        </w:rPr>
        <w:t>19619219,00</w:t>
      </w:r>
      <w:r>
        <w:rPr>
          <w:rFonts w:ascii="Times New Roman" w:hAnsi="Times New Roman"/>
          <w:sz w:val="24"/>
        </w:rPr>
        <w:t xml:space="preserve"> руб.;</w:t>
      </w:r>
    </w:p>
    <w:p w14:paraId="B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2023 год -  </w:t>
      </w:r>
      <w:r>
        <w:rPr>
          <w:rFonts w:ascii="Times New Roman" w:hAnsi="Times New Roman"/>
          <w:sz w:val="24"/>
        </w:rPr>
        <w:t>17676188,34</w:t>
      </w:r>
      <w:r>
        <w:rPr>
          <w:rFonts w:ascii="Times New Roman" w:hAnsi="Times New Roman"/>
          <w:sz w:val="24"/>
        </w:rPr>
        <w:t xml:space="preserve"> руб.;</w:t>
      </w:r>
    </w:p>
    <w:p w14:paraId="B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2024 год -  </w:t>
      </w:r>
      <w:r>
        <w:rPr>
          <w:rFonts w:ascii="Times New Roman" w:hAnsi="Times New Roman"/>
          <w:sz w:val="24"/>
        </w:rPr>
        <w:t>17138011,00</w:t>
      </w:r>
      <w:r>
        <w:rPr>
          <w:rFonts w:ascii="Times New Roman" w:hAnsi="Times New Roman"/>
          <w:sz w:val="24"/>
        </w:rPr>
        <w:t xml:space="preserve"> руб.;</w:t>
      </w:r>
    </w:p>
    <w:p w14:paraId="B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2025 год -  </w:t>
      </w:r>
      <w:r>
        <w:rPr>
          <w:rFonts w:ascii="Times New Roman" w:hAnsi="Times New Roman"/>
          <w:sz w:val="24"/>
        </w:rPr>
        <w:t>17073200,00</w:t>
      </w:r>
      <w:r>
        <w:rPr>
          <w:rFonts w:ascii="Times New Roman" w:hAnsi="Times New Roman"/>
          <w:sz w:val="24"/>
        </w:rPr>
        <w:t xml:space="preserve"> руб.</w:t>
      </w:r>
    </w:p>
    <w:p w14:paraId="B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Ресурсное обеспечение реализации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color w:val="000000"/>
          <w:sz w:val="24"/>
        </w:rPr>
        <w:t xml:space="preserve"> за счет средств бюджета муниципального образования и за счет всех источников финансирования определено в приложении № 2 к настоящей Программе.</w:t>
      </w:r>
    </w:p>
    <w:p w14:paraId="C001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C1010000">
      <w:pPr>
        <w:widowControl w:val="0"/>
        <w:numPr>
          <w:ilvl w:val="0"/>
          <w:numId w:val="5"/>
        </w:num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Ожидаемые результаты реализации подпрограммы</w:t>
      </w:r>
    </w:p>
    <w:p w14:paraId="C2010000">
      <w:pPr>
        <w:widowControl w:val="0"/>
        <w:tabs>
          <w:tab w:leader="none" w:pos="1134" w:val="left"/>
        </w:tabs>
        <w:spacing w:after="0" w:line="240" w:lineRule="auto"/>
        <w:ind w:firstLine="0" w:left="720"/>
        <w:rPr>
          <w:rFonts w:ascii="Times New Roman" w:hAnsi="Times New Roman"/>
          <w:b w:val="1"/>
          <w:sz w:val="24"/>
        </w:rPr>
      </w:pPr>
    </w:p>
    <w:p w14:paraId="C3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позволит достичь следующих результатов: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2442"/>
        <w:gridCol w:w="1524"/>
        <w:gridCol w:w="1247"/>
        <w:gridCol w:w="1247"/>
        <w:gridCol w:w="1108"/>
        <w:gridCol w:w="1073"/>
      </w:tblGrid>
      <w:tr>
        <w:tc>
          <w:tcPr>
            <w:tcW w:type="dxa" w:w="7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4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(индикатор/наименование)</w:t>
            </w:r>
          </w:p>
        </w:tc>
        <w:tc>
          <w:tcPr>
            <w:tcW w:type="dxa" w:w="1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6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>
        <w:tc>
          <w:tcPr>
            <w:tcW w:type="dxa" w:w="7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работ по ремонту автомобильных дорог</w:t>
            </w:r>
          </w:p>
        </w:tc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проведенных мероприятий по сбору и вывозу мусора с  территории кладбища </w:t>
            </w:r>
          </w:p>
        </w:tc>
        <w:tc>
          <w:tcPr>
            <w:tcW w:type="dxa" w:w="1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E1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Прогнозируемые конечные результаты реализации подпрограммы предусматривают повышение уровня благоустройства муниципального образования, улучшение санитарного состояния территорий, повышение качества улично-дорожной сети.</w:t>
      </w:r>
    </w:p>
    <w:p w14:paraId="E2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подпрограммы позволит более эффективно распределить нагрузку на муниципальный бюджет, снизить нерациональные затраты. </w:t>
      </w:r>
      <w:r>
        <w:rPr>
          <w:rFonts w:ascii="Times New Roman" w:hAnsi="Times New Roman"/>
          <w:sz w:val="24"/>
        </w:rPr>
        <w:t>Ожидаемые результаты реализации подпрограммы по мероприятиям основных мероприятий определены в приложении № 3 к настоящей Программе.</w:t>
      </w:r>
    </w:p>
    <w:p w14:paraId="E3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4010000">
      <w:pPr>
        <w:sectPr>
          <w:headerReference r:id="rId2" w:type="default"/>
          <w:pgSz w:h="16838" w:orient="portrait" w:w="11906"/>
          <w:pgMar w:bottom="567" w:footer="709" w:gutter="0" w:header="709" w:left="1701" w:right="851" w:top="1134"/>
        </w:sectPr>
      </w:pPr>
    </w:p>
    <w:p w14:paraId="E5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№ 1</w:t>
      </w:r>
    </w:p>
    <w:p w14:paraId="E6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E7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E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E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«Дедовичи» на 2022-202</w:t>
      </w:r>
      <w:r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 xml:space="preserve"> годы»</w:t>
      </w:r>
    </w:p>
    <w:p w14:paraId="EA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EB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EC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ED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EE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составе и значениях целевых показателей муниципальной Программы</w:t>
      </w:r>
    </w:p>
    <w:tbl>
      <w:tblPr>
        <w:tblStyle w:val="Style_3"/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540"/>
        <w:gridCol w:w="7540"/>
        <w:gridCol w:w="1275"/>
        <w:gridCol w:w="1175"/>
        <w:gridCol w:w="1134"/>
        <w:gridCol w:w="1134"/>
        <w:gridCol w:w="1134"/>
      </w:tblGrid>
      <w:tr>
        <w:trPr>
          <w:trHeight w:hRule="atLeast" w:val="360"/>
        </w:trPr>
        <w:tc>
          <w:tcPr>
            <w:tcW w:type="dxa" w:w="54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EF010000">
            <w:pPr>
              <w:widowControl w:val="0"/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754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целевого показателя</w:t>
            </w:r>
          </w:p>
        </w:tc>
        <w:tc>
          <w:tcPr>
            <w:tcW w:type="dxa" w:w="127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измерения</w:t>
            </w:r>
          </w:p>
        </w:tc>
        <w:tc>
          <w:tcPr>
            <w:tcW w:type="dxa" w:w="457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Значения целевых показателей </w:t>
            </w:r>
          </w:p>
        </w:tc>
      </w:tr>
      <w:tr>
        <w:trPr>
          <w:trHeight w:hRule="atLeast" w:val="540"/>
        </w:trPr>
        <w:tc>
          <w:tcPr>
            <w:tcW w:type="dxa" w:w="54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754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год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13932"/>
            <w:gridSpan w:val="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</w:rPr>
              <w:t>«Социально-экономическое развитие</w:t>
            </w:r>
          </w:p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образования «Дедовичи» на 2022-2025 годы»</w:t>
            </w:r>
          </w:p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26"/>
        </w:trP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0202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 исполнения плана поступления налоговых и неналоговых доходов в бюджет муниципального образования</w:t>
            </w:r>
          </w:p>
          <w:p w14:paraId="0302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60"/>
        </w:trP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A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документов муниципального образования «Дедовичи», размещенных на официальном сайте муниципального образования 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C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F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исполнения плановых расходов по благоустройству территории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602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8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9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C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D02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1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c>
          <w:tcPr>
            <w:tcW w:type="dxa" w:w="13932"/>
            <w:gridSpan w:val="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25020000">
            <w:pPr>
              <w:pStyle w:val="Style_6"/>
              <w:widowControl w:val="0"/>
              <w:tabs>
                <w:tab w:leader="none" w:pos="619" w:val="left"/>
              </w:tabs>
              <w:spacing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Подпрограмма 1 «</w:t>
            </w:r>
            <w:r>
              <w:rPr>
                <w:sz w:val="20"/>
              </w:rPr>
              <w:t>Повышение эффективности местного самоуправления в муниципальном образовании «Дедовичи»</w:t>
            </w:r>
          </w:p>
          <w:p w14:paraId="26020000">
            <w:pPr>
              <w:pStyle w:val="Style_6"/>
              <w:widowControl w:val="0"/>
              <w:tabs>
                <w:tab w:leader="none" w:pos="619" w:val="left"/>
              </w:tabs>
              <w:spacing w:line="240" w:lineRule="auto"/>
              <w:ind w:firstLine="0" w:left="120"/>
              <w:jc w:val="center"/>
              <w:rPr>
                <w:sz w:val="20"/>
              </w:rPr>
            </w:pP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802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документов муниципального образования «Дедовичи», размещенных на официальном сайте муниципального образования </w:t>
            </w:r>
          </w:p>
          <w:p w14:paraId="29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расходов на выплаты по опла</w:t>
            </w:r>
            <w:r>
              <w:rPr>
                <w:rFonts w:ascii="Times New Roman" w:hAnsi="Times New Roman"/>
                <w:sz w:val="20"/>
              </w:rPr>
              <w:t>те труда и обеспечение функций А</w:t>
            </w:r>
            <w:r>
              <w:rPr>
                <w:rFonts w:ascii="Times New Roman" w:hAnsi="Times New Roman"/>
                <w:sz w:val="20"/>
              </w:rPr>
              <w:t>дминистрации в общем объеме расходов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5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</w:tr>
      <w:tr>
        <w:tc>
          <w:tcPr>
            <w:tcW w:type="dxa" w:w="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type="dxa" w:w="754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выполнения плановых назначений по первичному воинскому учету</w:t>
            </w:r>
          </w:p>
        </w:tc>
        <w:tc>
          <w:tcPr>
            <w:tcW w:type="dxa" w:w="12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17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9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C02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c>
          <w:tcPr>
            <w:tcW w:type="dxa" w:w="1393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D020000">
            <w:pPr>
              <w:widowControl w:val="0"/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5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.2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7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9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B02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.3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проведенных мероприятий по сбору и вывозу мусора с  территории кладбища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E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202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14:paraId="5302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54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5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56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7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8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9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A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B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5C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№</w:t>
      </w:r>
      <w:r>
        <w:rPr>
          <w:rFonts w:ascii="Times New Roman" w:hAnsi="Times New Roman"/>
          <w:sz w:val="16"/>
        </w:rPr>
        <w:t xml:space="preserve"> 2</w:t>
      </w:r>
    </w:p>
    <w:p w14:paraId="5D02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5E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5F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60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Дедовичи</w:t>
      </w:r>
      <w:r>
        <w:rPr>
          <w:rFonts w:ascii="Times New Roman" w:hAnsi="Times New Roman"/>
          <w:sz w:val="16"/>
        </w:rPr>
        <w:t xml:space="preserve">» на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202</w:t>
      </w:r>
      <w:r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 xml:space="preserve"> годы»</w:t>
      </w:r>
    </w:p>
    <w:p w14:paraId="6102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2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6302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tbl>
      <w:tblPr>
        <w:tblStyle w:val="Style_3"/>
        <w:tblInd w:type="dxa" w:w="-170"/>
        <w:tblLayout w:type="fixed"/>
      </w:tblPr>
      <w:tblGrid>
        <w:gridCol w:w="701"/>
        <w:gridCol w:w="5088"/>
        <w:gridCol w:w="2132"/>
        <w:gridCol w:w="1383"/>
        <w:gridCol w:w="1350"/>
        <w:gridCol w:w="1288"/>
        <w:gridCol w:w="1399"/>
        <w:gridCol w:w="1399"/>
      </w:tblGrid>
      <w:tr>
        <w:trPr>
          <w:trHeight w:hRule="atLeast" w:val="288"/>
        </w:trPr>
        <w:tc>
          <w:tcPr>
            <w:tcW w:type="dxa" w:w="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6819"/>
            <w:gridSpan w:val="5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 руб.), годы</w:t>
            </w:r>
          </w:p>
        </w:tc>
      </w:tr>
      <w:tr>
        <w:trPr>
          <w:trHeight w:hRule="atLeast" w:val="288"/>
        </w:trPr>
        <w:tc>
          <w:tcPr>
            <w:tcW w:type="dxa" w:w="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88"/>
        </w:trPr>
        <w:tc>
          <w:tcPr>
            <w:tcW w:type="dxa" w:w="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5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6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7702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8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sz w:val="20"/>
              </w:rPr>
              <w:t xml:space="preserve">«Социально-экономическое развитие муниципального образования </w:t>
            </w:r>
          </w:p>
          <w:p w14:paraId="7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«Дедовичи» на 2022-202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  <w:p w14:paraId="7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25646688,00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r>
              <w:rPr>
                <w:rFonts w:ascii="Times New Roman" w:hAnsi="Times New Roman"/>
                <w:sz w:val="20"/>
              </w:rPr>
              <w:t>23806751,34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r>
              <w:rPr>
                <w:rFonts w:ascii="Times New Roman" w:hAnsi="Times New Roman"/>
                <w:sz w:val="20"/>
              </w:rPr>
              <w:t>23180111,00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23062358,00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95695908,34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r>
              <w:rPr>
                <w:rFonts w:ascii="Times New Roman" w:hAnsi="Times New Roman"/>
                <w:color w:val="000000"/>
                <w:sz w:val="20"/>
              </w:rPr>
              <w:t>612963,00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r>
              <w:rPr>
                <w:rFonts w:ascii="Times New Roman" w:hAnsi="Times New Roman"/>
                <w:color w:val="000000"/>
                <w:sz w:val="20"/>
              </w:rPr>
              <w:t>726100,00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r>
              <w:rPr>
                <w:rFonts w:ascii="Times New Roman" w:hAnsi="Times New Roman"/>
              </w:rPr>
              <w:t>1370853,00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r>
              <w:rPr>
                <w:rFonts w:ascii="Times New Roman" w:hAnsi="Times New Roman"/>
                <w:sz w:val="20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D020000">
            <w:r>
              <w:rPr>
                <w:rFonts w:ascii="Times New Roman" w:hAnsi="Times New Roman"/>
                <w:color w:val="000000"/>
                <w:sz w:val="20"/>
              </w:rPr>
              <w:t>2071657,00</w:t>
            </w:r>
          </w:p>
        </w:tc>
      </w:tr>
      <w:tr>
        <w:trPr>
          <w:trHeight w:hRule="atLeast" w:val="445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24549200,00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r>
              <w:rPr>
                <w:rFonts w:ascii="Times New Roman" w:hAnsi="Times New Roman"/>
                <w:sz w:val="20"/>
              </w:rPr>
              <w:t>23160188,34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r>
              <w:rPr>
                <w:rFonts w:ascii="Times New Roman" w:hAnsi="Times New Roman"/>
                <w:sz w:val="20"/>
              </w:rPr>
              <w:t>21083158,00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22197000,00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90989546,34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447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Подпрограмма 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r>
              <w:rPr>
                <w:rFonts w:ascii="Times New Roman" w:hAnsi="Times New Roman"/>
                <w:color w:val="000000"/>
                <w:sz w:val="20"/>
              </w:rPr>
              <w:t>6027469,00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r>
              <w:rPr>
                <w:rFonts w:ascii="Times New Roman" w:hAnsi="Times New Roman"/>
                <w:color w:val="000000"/>
                <w:sz w:val="20"/>
              </w:rPr>
              <w:t>6130563,00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r>
              <w:rPr>
                <w:rFonts w:ascii="Times New Roman" w:hAnsi="Times New Roman"/>
                <w:sz w:val="20"/>
              </w:rPr>
              <w:t>6042100,00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5989158,00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24189290,00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r>
              <w:rPr>
                <w:rFonts w:ascii="Times New Roman" w:hAnsi="Times New Roman"/>
                <w:color w:val="000000"/>
                <w:sz w:val="20"/>
              </w:rPr>
              <w:t>612963,00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r>
              <w:rPr>
                <w:rFonts w:ascii="Times New Roman" w:hAnsi="Times New Roman"/>
                <w:color w:val="000000"/>
                <w:sz w:val="20"/>
              </w:rPr>
              <w:t>726100,00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r>
              <w:rPr>
                <w:rFonts w:ascii="Times New Roman" w:hAnsi="Times New Roman"/>
                <w:color w:val="000000"/>
                <w:sz w:val="20"/>
              </w:rPr>
              <w:t>5526985,00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r>
              <w:rPr>
                <w:rFonts w:ascii="Times New Roman" w:hAnsi="Times New Roman"/>
                <w:color w:val="000000"/>
                <w:sz w:val="20"/>
              </w:rPr>
              <w:t>5517600,00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r>
              <w:rPr>
                <w:rFonts w:ascii="Times New Roman" w:hAnsi="Times New Roman"/>
                <w:color w:val="000000"/>
                <w:sz w:val="20"/>
              </w:rPr>
              <w:t>5316000,00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21554585,00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 «Функционирование   Администрации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r>
              <w:rPr>
                <w:rFonts w:ascii="Times New Roman" w:hAnsi="Times New Roman"/>
                <w:color w:val="000000"/>
                <w:sz w:val="20"/>
              </w:rPr>
              <w:t>6027469,00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r>
              <w:rPr>
                <w:rFonts w:ascii="Times New Roman" w:hAnsi="Times New Roman"/>
                <w:color w:val="000000"/>
                <w:sz w:val="20"/>
              </w:rPr>
              <w:t>6130563,00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r>
              <w:rPr>
                <w:rFonts w:ascii="Times New Roman" w:hAnsi="Times New Roman"/>
                <w:sz w:val="20"/>
              </w:rPr>
              <w:t>6042100,00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5989158,00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24189290,00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r>
              <w:rPr>
                <w:rFonts w:ascii="Times New Roman" w:hAnsi="Times New Roman"/>
                <w:color w:val="000000"/>
                <w:sz w:val="20"/>
              </w:rPr>
              <w:t>612963,00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r>
              <w:rPr>
                <w:rFonts w:ascii="Times New Roman" w:hAnsi="Times New Roman"/>
                <w:color w:val="000000"/>
                <w:sz w:val="20"/>
              </w:rPr>
              <w:t>726100,00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495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r>
              <w:rPr>
                <w:rFonts w:ascii="Times New Roman" w:hAnsi="Times New Roman"/>
                <w:color w:val="000000"/>
                <w:sz w:val="20"/>
              </w:rPr>
              <w:t>5526985,00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r>
              <w:rPr>
                <w:rFonts w:ascii="Times New Roman" w:hAnsi="Times New Roman"/>
                <w:color w:val="000000"/>
                <w:sz w:val="20"/>
              </w:rPr>
              <w:t>5517600,00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r>
              <w:rPr>
                <w:rFonts w:ascii="Times New Roman" w:hAnsi="Times New Roman"/>
                <w:color w:val="000000"/>
                <w:sz w:val="20"/>
              </w:rPr>
              <w:t>5316000,00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21554585,00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«Расходы по оплате труда по Главе Администрации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1036600,00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4025600,00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7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D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1036600,00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3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025600,00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902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по оплате труда муниципальных служащих и обеспечение функций Администрации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r>
              <w:rPr>
                <w:rFonts w:ascii="Times New Roman" w:hAnsi="Times New Roman"/>
                <w:sz w:val="20"/>
              </w:rPr>
              <w:t>3787985,00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r>
              <w:rPr>
                <w:rFonts w:ascii="Times New Roman" w:hAnsi="Times New Roman"/>
                <w:sz w:val="20"/>
              </w:rPr>
              <w:t>4030600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r>
              <w:rPr>
                <w:rFonts w:ascii="Times New Roman" w:hAnsi="Times New Roman"/>
                <w:sz w:val="20"/>
              </w:rPr>
              <w:t>4085400,00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1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15903985,00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7030000"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D030000"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r>
              <w:rPr>
                <w:rFonts w:ascii="Times New Roman" w:hAnsi="Times New Roman"/>
                <w:sz w:val="20"/>
              </w:rPr>
              <w:t>3787985,00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r>
              <w:rPr>
                <w:rFonts w:ascii="Times New Roman" w:hAnsi="Times New Roman"/>
                <w:sz w:val="20"/>
              </w:rPr>
              <w:t>4030600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r>
              <w:rPr>
                <w:rFonts w:ascii="Times New Roman" w:hAnsi="Times New Roman"/>
                <w:sz w:val="20"/>
              </w:rPr>
              <w:t>4085400,00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903985,00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9030000"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оплату муниципальных контрактов  по изготовлению проектов планировки и межеванию территории»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1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00000,00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3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постановку на кадастровый учет автомобильных дорог местного значения»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3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1.1.6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«Реализация переданных государственных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612963,00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1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612963,00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726100,00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7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2634705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1.1.7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«Доплаты к пенсиям муниципальных служащих»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30000">
            <w:r>
              <w:rPr>
                <w:rFonts w:ascii="Times New Roman" w:hAnsi="Times New Roman"/>
                <w:color w:val="000000"/>
                <w:sz w:val="20"/>
              </w:rPr>
              <w:t>70000,00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r>
              <w:rPr>
                <w:rFonts w:ascii="Times New Roman" w:hAnsi="Times New Roman"/>
                <w:color w:val="000000"/>
                <w:sz w:val="20"/>
              </w:rPr>
              <w:t>70000,00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266000,00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7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30000">
            <w:r>
              <w:rPr>
                <w:rFonts w:ascii="Times New Roman" w:hAnsi="Times New Roman"/>
                <w:color w:val="000000"/>
                <w:sz w:val="20"/>
              </w:rPr>
              <w:t>70000,00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r>
              <w:rPr>
                <w:rFonts w:ascii="Times New Roman" w:hAnsi="Times New Roman"/>
                <w:color w:val="000000"/>
                <w:sz w:val="20"/>
              </w:rPr>
              <w:t>70000,00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3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  <w:r>
              <w:rPr>
                <w:rFonts w:ascii="Times New Roman" w:hAnsi="Times New Roman"/>
                <w:color w:val="000000"/>
                <w:sz w:val="20"/>
              </w:rPr>
              <w:t>6000,00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9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1.1.8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«Расходы на приобретение и установку систем видеонаблюдения»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3030000"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1.1.9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«Расходы на корректировку плана землепользования и застройки»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1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D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3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3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903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>
            <w:r>
              <w:rPr>
                <w:rFonts w:ascii="Times New Roman" w:hAnsi="Times New Roman"/>
                <w:color w:val="000000"/>
                <w:sz w:val="20"/>
              </w:rPr>
              <w:t>19619219,00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>
            <w:r>
              <w:rPr>
                <w:rFonts w:ascii="Times New Roman" w:hAnsi="Times New Roman"/>
                <w:color w:val="000000"/>
                <w:sz w:val="20"/>
              </w:rPr>
              <w:t>17676188,34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r>
              <w:rPr>
                <w:rFonts w:ascii="Times New Roman" w:hAnsi="Times New Roman"/>
                <w:color w:val="000000"/>
                <w:sz w:val="20"/>
              </w:rPr>
              <w:t>17138011,00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17073200,00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71506618,34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40000"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r>
              <w:rPr>
                <w:rFonts w:ascii="Times New Roman" w:hAnsi="Times New Roman"/>
              </w:rPr>
              <w:t>1370853,00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D040000">
            <w:r>
              <w:rPr>
                <w:rFonts w:ascii="Times New Roman" w:hAnsi="Times New Roman"/>
                <w:color w:val="000000"/>
                <w:sz w:val="20"/>
              </w:rPr>
              <w:t>2071657,00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40000">
            <w:r>
              <w:rPr>
                <w:rFonts w:ascii="Times New Roman" w:hAnsi="Times New Roman"/>
                <w:color w:val="000000"/>
                <w:sz w:val="20"/>
              </w:rPr>
              <w:t>19022215,00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40000">
            <w:r>
              <w:rPr>
                <w:rFonts w:ascii="Times New Roman" w:hAnsi="Times New Roman"/>
                <w:color w:val="000000"/>
                <w:sz w:val="20"/>
              </w:rPr>
              <w:t>17642588,34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r>
              <w:rPr>
                <w:rFonts w:ascii="Times New Roman" w:hAnsi="Times New Roman"/>
                <w:color w:val="000000"/>
                <w:sz w:val="20"/>
              </w:rPr>
              <w:t>15767158,00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17003000,00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69434961,34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>
            <w:r>
              <w:rPr>
                <w:rFonts w:ascii="Times New Roman" w:hAnsi="Times New Roman"/>
                <w:color w:val="000000"/>
                <w:sz w:val="20"/>
              </w:rPr>
              <w:t>19619219,00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>
            <w:r>
              <w:rPr>
                <w:rFonts w:ascii="Times New Roman" w:hAnsi="Times New Roman"/>
                <w:color w:val="000000"/>
                <w:sz w:val="20"/>
              </w:rPr>
              <w:t>17676188,34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r>
              <w:rPr>
                <w:rFonts w:ascii="Times New Roman" w:hAnsi="Times New Roman"/>
                <w:color w:val="000000"/>
                <w:sz w:val="20"/>
              </w:rPr>
              <w:t>17138011,00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17073200,00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71506618</w:t>
            </w:r>
            <w:r>
              <w:rPr>
                <w:rFonts w:ascii="Times New Roman" w:hAnsi="Times New Roman"/>
                <w:sz w:val="20"/>
              </w:rPr>
              <w:t>,34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r>
              <w:rPr>
                <w:rFonts w:ascii="Times New Roman" w:hAnsi="Times New Roman"/>
              </w:rPr>
              <w:t>1370853,00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D040000">
            <w:r>
              <w:rPr>
                <w:rFonts w:ascii="Times New Roman" w:hAnsi="Times New Roman"/>
                <w:color w:val="000000"/>
                <w:sz w:val="20"/>
              </w:rPr>
              <w:t>2071657,00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r>
              <w:rPr>
                <w:rFonts w:ascii="Times New Roman" w:hAnsi="Times New Roman"/>
                <w:color w:val="000000"/>
                <w:sz w:val="20"/>
              </w:rPr>
              <w:t>19022215,00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40000">
            <w:r>
              <w:rPr>
                <w:rFonts w:ascii="Times New Roman" w:hAnsi="Times New Roman"/>
                <w:color w:val="000000"/>
                <w:sz w:val="20"/>
              </w:rPr>
              <w:t>17642588,34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r>
              <w:rPr>
                <w:rFonts w:ascii="Times New Roman" w:hAnsi="Times New Roman"/>
                <w:color w:val="000000"/>
                <w:sz w:val="20"/>
              </w:rPr>
              <w:t>15767158,00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17003000,00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69434</w:t>
            </w:r>
            <w:r>
              <w:rPr>
                <w:rFonts w:ascii="Times New Roman" w:hAnsi="Times New Roman"/>
                <w:sz w:val="20"/>
              </w:rPr>
              <w:t>961,34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и ремонт автомобильных дорог общего пользования местного значения, расположенных в границах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>
            <w:r>
              <w:rPr>
                <w:rFonts w:ascii="Times New Roman" w:hAnsi="Times New Roman"/>
                <w:color w:val="000000"/>
                <w:sz w:val="20"/>
              </w:rPr>
              <w:t>6818000,00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40000">
            <w:r>
              <w:rPr>
                <w:rFonts w:ascii="Times New Roman" w:hAnsi="Times New Roman"/>
                <w:color w:val="000000"/>
                <w:sz w:val="20"/>
              </w:rPr>
              <w:t>6647000,00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r>
              <w:rPr>
                <w:rFonts w:ascii="Times New Roman" w:hAnsi="Times New Roman"/>
                <w:color w:val="000000"/>
                <w:sz w:val="20"/>
              </w:rPr>
              <w:t>6190000,00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26849000,00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r>
              <w:rPr>
                <w:rFonts w:ascii="Times New Roman" w:hAnsi="Times New Roman"/>
                <w:color w:val="000000"/>
                <w:sz w:val="20"/>
              </w:rPr>
              <w:t>6818000,00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40000">
            <w:r>
              <w:rPr>
                <w:rFonts w:ascii="Times New Roman" w:hAnsi="Times New Roman"/>
                <w:color w:val="000000"/>
                <w:sz w:val="20"/>
              </w:rPr>
              <w:t>6647000,00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r>
              <w:rPr>
                <w:rFonts w:ascii="Times New Roman" w:hAnsi="Times New Roman"/>
                <w:color w:val="000000"/>
                <w:sz w:val="20"/>
              </w:rPr>
              <w:t>6190000,00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26849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</w:t>
            </w:r>
            <w:r>
              <w:rPr>
                <w:rFonts w:ascii="Times New Roman" w:hAnsi="Times New Roman"/>
                <w:sz w:val="20"/>
              </w:rPr>
              <w:t xml:space="preserve">Расходы на паспортизацию автомобильных дорог </w:t>
            </w:r>
            <w:r>
              <w:rPr>
                <w:rFonts w:ascii="Times New Roman" w:hAnsi="Times New Roman"/>
                <w:color w:val="000000"/>
                <w:sz w:val="20"/>
              </w:rPr>
              <w:t>общего пользования местного значения, расположенных в границах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596855,00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1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596855,00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596855,00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3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596855,00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9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.1.3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</w:t>
            </w:r>
            <w:r>
              <w:rPr>
                <w:rFonts w:ascii="Times New Roman" w:hAnsi="Times New Roman"/>
                <w:sz w:val="20"/>
              </w:rPr>
              <w:t>Расходы на межевание автомобильных дорог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общего пользования местного значения, расположенных в границах поселения»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1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3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9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.1.4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</w:t>
            </w:r>
            <w:r>
              <w:rPr>
                <w:rFonts w:ascii="Times New Roman" w:hAnsi="Times New Roman"/>
                <w:sz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highlight w:val="white"/>
              </w:rPr>
              <w:t>топографическую</w:t>
            </w:r>
            <w:r>
              <w:rPr>
                <w:rFonts w:ascii="Times New Roman" w:hAnsi="Times New Roman"/>
                <w:sz w:val="20"/>
                <w:highlight w:val="white"/>
              </w:rPr>
              <w:t> </w:t>
            </w:r>
            <w:r>
              <w:rPr>
                <w:rFonts w:ascii="Times New Roman" w:hAnsi="Times New Roman"/>
                <w:sz w:val="20"/>
                <w:highlight w:val="white"/>
              </w:rPr>
              <w:t>съемку</w:t>
            </w:r>
            <w:r>
              <w:rPr>
                <w:rFonts w:ascii="Times New Roman" w:hAnsi="Times New Roman"/>
                <w:sz w:val="20"/>
              </w:rPr>
              <w:t xml:space="preserve"> местности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1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3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904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.1.5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уличного освещения»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402000,00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5267904,00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22869904,00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402000,00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5267904,00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869904,00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D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.1.6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озеленение территории»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r>
              <w:rPr>
                <w:rFonts w:ascii="Times New Roman" w:hAnsi="Times New Roman"/>
                <w:color w:val="000000"/>
                <w:sz w:val="20"/>
              </w:rPr>
              <w:t>1100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r>
              <w:rPr>
                <w:rFonts w:ascii="Times New Roman" w:hAnsi="Times New Roman"/>
                <w:color w:val="000000"/>
                <w:sz w:val="20"/>
              </w:rPr>
              <w:t>800000,00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4900000,00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ED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40000">
            <w:r>
              <w:rPr>
                <w:rFonts w:ascii="Times New Roman" w:hAnsi="Times New Roman"/>
                <w:color w:val="000000"/>
                <w:sz w:val="20"/>
              </w:rPr>
              <w:t>1100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r>
              <w:rPr>
                <w:rFonts w:ascii="Times New Roman" w:hAnsi="Times New Roman"/>
                <w:color w:val="000000"/>
                <w:sz w:val="20"/>
              </w:rPr>
              <w:t>800000,00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4900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F904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.1.7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кладбищ»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1068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3588000,00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0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1068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970000,00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3588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1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.1.8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прочих мероприятий по благоустройству»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2042096,00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2057358,00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8795654,00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2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2042096,00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2057358,00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8795654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3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.1.9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поддержку местных инициатив»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333720,00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1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333720,00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7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4D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333720,00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3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333720,00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59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.1.10</w:t>
            </w:r>
          </w:p>
        </w:tc>
        <w:tc>
          <w:tcPr>
            <w:tcW w:type="dxa" w:w="5088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ликвидацию очагов сорного растения борщевик Сосновского»</w:t>
            </w: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28800,00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1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7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28800,00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6D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202800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7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.1.11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ликвидацию очагов сорного растения борщевик Сосновского»</w:t>
            </w:r>
          </w:p>
          <w:p w14:paraId="7C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D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3733,34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r>
              <w:rPr>
                <w:rFonts w:ascii="Times New Roman" w:hAnsi="Times New Roman"/>
                <w:color w:val="000000"/>
                <w:sz w:val="20"/>
              </w:rPr>
              <w:t>7800,00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r>
              <w:rPr>
                <w:rFonts w:ascii="Times New Roman" w:hAnsi="Times New Roman"/>
                <w:color w:val="000000"/>
                <w:sz w:val="20"/>
              </w:rPr>
              <w:t>7800,00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3050000">
            <w:r>
              <w:rPr>
                <w:rFonts w:ascii="Times New Roman" w:hAnsi="Times New Roman"/>
                <w:color w:val="000000"/>
                <w:sz w:val="20"/>
              </w:rPr>
              <w:t>26533,34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8F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3733,34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r>
              <w:rPr>
                <w:rFonts w:ascii="Times New Roman" w:hAnsi="Times New Roman"/>
                <w:color w:val="000000"/>
                <w:sz w:val="20"/>
              </w:rPr>
              <w:t>7800,00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r>
              <w:rPr>
                <w:rFonts w:ascii="Times New Roman" w:hAnsi="Times New Roman"/>
                <w:color w:val="000000"/>
                <w:sz w:val="20"/>
              </w:rPr>
              <w:t>7800,00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5050000">
            <w:r>
              <w:rPr>
                <w:rFonts w:ascii="Times New Roman" w:hAnsi="Times New Roman"/>
                <w:color w:val="000000"/>
                <w:sz w:val="20"/>
              </w:rPr>
              <w:t>26533,34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9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.1.12</w:t>
            </w:r>
          </w:p>
        </w:tc>
        <w:tc>
          <w:tcPr>
            <w:tcW w:type="dxa" w:w="5088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«Дорожка к дому»)»</w:t>
            </w:r>
          </w:p>
          <w:p w14:paraId="9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4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AA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0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6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BC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01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.1.13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дому»)»</w:t>
            </w:r>
          </w:p>
          <w:p w14:paraId="BF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C0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C1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  <w:tc>
          <w:tcPr>
            <w:tcW w:type="dxa" w:w="135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8" w:val="single"/>
              <w:right w:color="000000" w:sz="8" w:val="single"/>
            </w:tcBorders>
          </w:tcPr>
          <w:p w14:paraId="C7050000"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</w:tr>
      <w:tr>
        <w:trPr>
          <w:trHeight w:hRule="atLeast" w:val="528"/>
        </w:trPr>
        <w:tc>
          <w:tcPr>
            <w:tcW w:type="dxa" w:w="701"/>
            <w:vMerge w:val="restart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8" w:val="single"/>
              <w:bottom w:color="000000" w:sz="4" w:val="single"/>
              <w:right w:color="000000" w:sz="8" w:val="single"/>
            </w:tcBorders>
          </w:tcPr>
          <w:p w14:paraId="C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88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D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468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50000"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DA050000"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E0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.1.14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«Парковка для «КОМФОРТА»)»</w:t>
            </w:r>
          </w:p>
          <w:p w14:paraId="E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E9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EF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F5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FB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0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.1.15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«Парковка для «КОМФОРТА»)»</w:t>
            </w:r>
          </w:p>
          <w:p w14:paraId="04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0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0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6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2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.1.16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«Делаем двор уютным и безопасным»)»</w:t>
            </w:r>
          </w:p>
          <w:p w14:paraId="25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2B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4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.1.17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«Делаем двор уютным и безопасным»)»</w:t>
            </w:r>
          </w:p>
          <w:p w14:paraId="46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4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6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.1.18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Октябрьская»)»</w:t>
            </w:r>
          </w:p>
          <w:p w14:paraId="67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6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85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.1.19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Октябрьская»)»</w:t>
            </w:r>
          </w:p>
          <w:p w14:paraId="88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8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A0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A6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.1.20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Октябрьская»)»</w:t>
            </w:r>
          </w:p>
          <w:p w14:paraId="A9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A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B5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BB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C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C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.1.21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Октябрьская»)»</w:t>
            </w:r>
          </w:p>
          <w:p w14:paraId="CA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D0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D6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DC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E2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E8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.1.22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Октябрьская»)»</w:t>
            </w:r>
          </w:p>
          <w:p w14:paraId="EB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F1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F7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6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FD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6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0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0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.1.23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Октябрьская»)»</w:t>
            </w: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1D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2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2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.1.24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12»)»</w:t>
            </w:r>
          </w:p>
          <w:p w14:paraId="2C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317483,00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317483,00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317483,00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3E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317483,00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44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4A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.1.25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«Софинансирование расходов на 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12»)»</w:t>
            </w: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5E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83000,00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64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83000,00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6A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.1.26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12»)»</w:t>
            </w:r>
          </w:p>
          <w:p w14:paraId="6D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296170,00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296170,00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296170,00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7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296170,00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8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8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.1.27</w:t>
            </w:r>
          </w:p>
        </w:tc>
        <w:tc>
          <w:tcPr>
            <w:tcW w:type="dxa" w:w="5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«Софинансирование расходов на 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12»)»</w:t>
            </w:r>
          </w:p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102280,00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102280,00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F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102280,00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A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102280,00</w:t>
            </w:r>
          </w:p>
        </w:tc>
      </w:tr>
      <w:tr>
        <w:trPr>
          <w:trHeight w:hRule="atLeast" w:val="552"/>
        </w:trPr>
        <w:tc>
          <w:tcPr>
            <w:tcW w:type="dxa" w:w="70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3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83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5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288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70000"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9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AB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AC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AD07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AE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AF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B0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B1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B2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B3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№</w:t>
      </w:r>
      <w:r>
        <w:rPr>
          <w:rFonts w:ascii="Times New Roman" w:hAnsi="Times New Roman"/>
          <w:sz w:val="16"/>
        </w:rPr>
        <w:t xml:space="preserve"> 3</w:t>
      </w:r>
    </w:p>
    <w:p w14:paraId="B407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B5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B6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B7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Дедовичи</w:t>
      </w:r>
      <w:r>
        <w:rPr>
          <w:rFonts w:ascii="Times New Roman" w:hAnsi="Times New Roman"/>
          <w:sz w:val="16"/>
        </w:rPr>
        <w:t xml:space="preserve">» на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202</w:t>
      </w:r>
      <w:r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 xml:space="preserve"> годы»</w:t>
      </w:r>
    </w:p>
    <w:p w14:paraId="B8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B9070000">
      <w:pPr>
        <w:spacing w:afterAutospacing="on" w:line="240" w:lineRule="auto"/>
        <w:ind w:firstLine="0" w:left="709" w:right="68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ПЕРЕЧЕНЬ  МЕРОПРИЯТИЙ ОСНОВНЫХ МЕРОПРИЯТИЙ  МУНИЦИПАЛЬНОЙ ПРОГРАММЫ</w:t>
      </w:r>
    </w:p>
    <w:tbl>
      <w:tblPr>
        <w:tblStyle w:val="Style_3"/>
        <w:tblInd w:type="dxa" w:w="10"/>
        <w:tblLayout w:type="fixed"/>
      </w:tblPr>
      <w:tblGrid>
        <w:gridCol w:w="962"/>
        <w:gridCol w:w="4181"/>
        <w:gridCol w:w="1861"/>
        <w:gridCol w:w="1511"/>
        <w:gridCol w:w="1511"/>
        <w:gridCol w:w="1511"/>
        <w:gridCol w:w="1512"/>
        <w:gridCol w:w="1512"/>
      </w:tblGrid>
      <w:tr>
        <w:trPr>
          <w:trHeight w:hRule="atLeast" w:val="462"/>
        </w:trPr>
        <w:tc>
          <w:tcPr>
            <w:tcW w:type="dxa" w:w="96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type="dxa" w:w="418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type="dxa" w:w="186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type="dxa" w:w="151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type="dxa" w:w="6045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Значения показателей</w:t>
            </w:r>
          </w:p>
        </w:tc>
      </w:tr>
      <w:tr>
        <w:trPr>
          <w:trHeight w:hRule="atLeast" w:val="288"/>
        </w:trPr>
        <w:tc>
          <w:tcPr>
            <w:tcW w:type="dxa" w:w="96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8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86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2022 год</w:t>
            </w:r>
          </w:p>
        </w:tc>
        <w:tc>
          <w:tcPr>
            <w:tcW w:type="dxa" w:w="15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C2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</w:tr>
      <w:tr>
        <w:trPr>
          <w:trHeight w:hRule="atLeast" w:val="288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  <w:tr>
        <w:trPr>
          <w:trHeight w:hRule="atLeast" w:val="288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1359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Подпрограмма 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Повышение эффективности местного самоуправления в муниципальном образовании «Дедовичи»</w:t>
            </w:r>
          </w:p>
        </w:tc>
      </w:tr>
      <w:tr>
        <w:trPr>
          <w:trHeight w:hRule="atLeast" w:val="288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type="dxa" w:w="1359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«Функционирование   Администрации поселения»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выплат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</w:t>
            </w:r>
            <w:r>
              <w:rPr>
                <w:rFonts w:ascii="Times New Roman" w:hAnsi="Times New Roman"/>
                <w:color w:val="000000"/>
                <w:sz w:val="20"/>
              </w:rPr>
              <w:t>000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1036600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выплат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3787985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7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4030600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7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4085400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7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4000000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1.1.3.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оплату муниципальных контрактов  по изготовлению проектов планировки и межеванию территории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контрактов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1.1.4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предоставленных услуг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1.1.5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постановку на кадастровый учет автомобильных дорог местного значения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7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дорог, поставленных на учет за год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1.1.6.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Реализация переданных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7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выполнения плановых назначений по первичному воинскому учету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7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7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7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7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1.1.7.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Доплаты к пенсиям муниципальным служащим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пенсионеров, получающих доплаты к пенсии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1.1.8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приобретение и установку систем видеонаблюдения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установленных систем видеонаблюдения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1.1.9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корректировку плана землепользования и застройки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откорректированных планов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88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type="dxa" w:w="1359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</w:tr>
      <w:tr>
        <w:trPr>
          <w:trHeight w:hRule="atLeast" w:val="288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type="dxa" w:w="1359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и ремонт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паспортизацию автомобильных дорог </w:t>
            </w:r>
            <w:r>
              <w:rPr>
                <w:rFonts w:ascii="Times New Roman" w:hAnsi="Times New Roman"/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оформленных паспортов за год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2.1.3.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межевание автомобильных дорог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общего пользования местного значения, расположенных в границах поселения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оформленных межевых планов за год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2.1.4.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highlight w:val="white"/>
              </w:rPr>
              <w:t>топографическую</w:t>
            </w:r>
            <w:r>
              <w:rPr>
                <w:rFonts w:ascii="Times New Roman" w:hAnsi="Times New Roman"/>
                <w:sz w:val="20"/>
                <w:highlight w:val="white"/>
              </w:rPr>
              <w:t> </w:t>
            </w:r>
            <w:r>
              <w:rPr>
                <w:rFonts w:ascii="Times New Roman" w:hAnsi="Times New Roman"/>
                <w:sz w:val="20"/>
                <w:highlight w:val="white"/>
              </w:rPr>
              <w:t>съемку</w:t>
            </w:r>
            <w:r>
              <w:rPr>
                <w:rFonts w:ascii="Times New Roman" w:hAnsi="Times New Roman"/>
                <w:sz w:val="20"/>
              </w:rPr>
              <w:t xml:space="preserve"> местности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составленных топографических планов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2.1.5.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уличного освещения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расходов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6402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2.1.6.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озеленение территории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мероприятий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2.1.7.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кладбищ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мероприятий по сбору и вывозу мусора с  территории кладбища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2.1.8.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прочих мероприятий по благоустройству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расходов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8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2042096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8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2057358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8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1401200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2.1.9.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поддержку местных инициатив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расходов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8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8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333720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8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2.1.10.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ликвидацию очагов сорного растения борщевик Сосновского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обработанных земельных участков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2.1.11.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обработанных земельных участков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2.1.12.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дому»)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2.1.13.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дому»)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2.1.14.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«Парковка для «КОМФОРТА»)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2.1.15.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«Парковка для «КОМФОРТА»)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2.1.16.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2.1.17.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«Делаем двор уютным и безопасным»)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2.1.18.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2.1.19.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2.1.20.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2.1.21.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2.1.22.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2.1.23.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2.1.24.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2.1.25.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2.1.26.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8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2.1.27.</w:t>
            </w:r>
          </w:p>
        </w:tc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8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8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8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8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0»</w:t>
            </w:r>
          </w:p>
        </w:tc>
      </w:tr>
    </w:tbl>
    <w:p w14:paraId="F3080000">
      <w:pPr>
        <w:sectPr>
          <w:headerReference r:id="rId3" w:type="default"/>
          <w:pgSz w:h="11906" w:orient="landscape" w:w="16838"/>
          <w:pgMar w:bottom="1134" w:footer="709" w:gutter="0" w:header="709" w:left="1134" w:right="1134" w:top="1134"/>
        </w:sectPr>
      </w:pPr>
    </w:p>
    <w:sectPr>
      <w:headerReference r:id="rId1" w:type="default"/>
      <w:pgSz w:h="16838" w:orient="portrait" w:w="11906"/>
      <w:pgMar w:bottom="567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firstLine="0" w:left="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firstLine="0" w:left="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80"/>
      </w:pPr>
    </w:lvl>
    <w:lvl w:ilvl="1">
      <w:start w:val="1"/>
      <w:numFmt w:val="lowerLetter"/>
      <w:lvlText w:val="%2."/>
      <w:lvlJc w:val="left"/>
      <w:pPr>
        <w:ind w:hanging="360" w:left="1200"/>
      </w:pPr>
    </w:lvl>
    <w:lvl w:ilvl="2">
      <w:start w:val="1"/>
      <w:numFmt w:val="lowerRoman"/>
      <w:lvlText w:val="%3."/>
      <w:lvlJc w:val="right"/>
      <w:pPr>
        <w:ind w:hanging="180" w:left="1920"/>
      </w:pPr>
    </w:lvl>
    <w:lvl w:ilvl="3">
      <w:start w:val="1"/>
      <w:numFmt w:val="decimal"/>
      <w:lvlText w:val="%4."/>
      <w:lvlJc w:val="left"/>
      <w:pPr>
        <w:ind w:hanging="360" w:left="2640"/>
      </w:pPr>
    </w:lvl>
    <w:lvl w:ilvl="4">
      <w:start w:val="1"/>
      <w:numFmt w:val="lowerLetter"/>
      <w:lvlText w:val="%5."/>
      <w:lvlJc w:val="left"/>
      <w:pPr>
        <w:ind w:hanging="360" w:left="3360"/>
      </w:pPr>
    </w:lvl>
    <w:lvl w:ilvl="5">
      <w:start w:val="1"/>
      <w:numFmt w:val="lowerRoman"/>
      <w:lvlText w:val="%6."/>
      <w:lvlJc w:val="right"/>
      <w:pPr>
        <w:ind w:hanging="180" w:left="4080"/>
      </w:pPr>
    </w:lvl>
    <w:lvl w:ilvl="6">
      <w:start w:val="1"/>
      <w:numFmt w:val="decimal"/>
      <w:lvlText w:val="%7."/>
      <w:lvlJc w:val="left"/>
      <w:pPr>
        <w:ind w:hanging="360" w:left="4800"/>
      </w:pPr>
    </w:lvl>
    <w:lvl w:ilvl="7">
      <w:start w:val="1"/>
      <w:numFmt w:val="lowerLetter"/>
      <w:lvlText w:val="%8."/>
      <w:lvlJc w:val="left"/>
      <w:pPr>
        <w:ind w:hanging="360" w:left="5520"/>
      </w:pPr>
    </w:lvl>
    <w:lvl w:ilvl="8">
      <w:start w:val="1"/>
      <w:numFmt w:val="lowerRoman"/>
      <w:lvlText w:val="%9."/>
      <w:lvlJc w:val="right"/>
      <w:pPr>
        <w:ind w:hanging="180" w:left="624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6"/>
      <w:numFmt w:val="decimal"/>
      <w:lvlText w:val="%1."/>
      <w:lvlJc w:val="left"/>
      <w:pPr>
        <w:ind w:hanging="360" w:left="840"/>
      </w:pPr>
    </w:lvl>
    <w:lvl w:ilvl="1">
      <w:start w:val="1"/>
      <w:numFmt w:val="lowerLetter"/>
      <w:lvlText w:val="%2."/>
      <w:lvlJc w:val="left"/>
      <w:pPr>
        <w:ind w:hanging="360" w:left="1560"/>
      </w:pPr>
    </w:lvl>
    <w:lvl w:ilvl="2">
      <w:start w:val="1"/>
      <w:numFmt w:val="lowerRoman"/>
      <w:lvlText w:val="%3."/>
      <w:lvlJc w:val="right"/>
      <w:pPr>
        <w:ind w:hanging="180" w:left="2280"/>
      </w:pPr>
    </w:lvl>
    <w:lvl w:ilvl="3">
      <w:start w:val="1"/>
      <w:numFmt w:val="decimal"/>
      <w:lvlText w:val="%4."/>
      <w:lvlJc w:val="left"/>
      <w:pPr>
        <w:ind w:hanging="360" w:left="3000"/>
      </w:pPr>
    </w:lvl>
    <w:lvl w:ilvl="4">
      <w:start w:val="1"/>
      <w:numFmt w:val="lowerLetter"/>
      <w:lvlText w:val="%5."/>
      <w:lvlJc w:val="left"/>
      <w:pPr>
        <w:ind w:hanging="360" w:left="3720"/>
      </w:pPr>
    </w:lvl>
    <w:lvl w:ilvl="5">
      <w:start w:val="1"/>
      <w:numFmt w:val="lowerRoman"/>
      <w:lvlText w:val="%6."/>
      <w:lvlJc w:val="right"/>
      <w:pPr>
        <w:ind w:hanging="180" w:left="4440"/>
      </w:pPr>
    </w:lvl>
    <w:lvl w:ilvl="6">
      <w:start w:val="1"/>
      <w:numFmt w:val="decimal"/>
      <w:lvlText w:val="%7."/>
      <w:lvlJc w:val="left"/>
      <w:pPr>
        <w:ind w:hanging="360" w:left="5160"/>
      </w:pPr>
    </w:lvl>
    <w:lvl w:ilvl="7">
      <w:start w:val="1"/>
      <w:numFmt w:val="lowerLetter"/>
      <w:lvlText w:val="%8."/>
      <w:lvlJc w:val="left"/>
      <w:pPr>
        <w:ind w:hanging="360" w:left="5880"/>
      </w:pPr>
    </w:lvl>
    <w:lvl w:ilvl="8">
      <w:start w:val="1"/>
      <w:numFmt w:val="lowerRoman"/>
      <w:lvlText w:val="%9."/>
      <w:lvlJc w:val="right"/>
      <w:pPr>
        <w:ind w:hanging="180" w:left="66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200" w:line="276" w:lineRule="auto"/>
      <w:ind/>
    </w:pPr>
    <w:rPr>
      <w:sz w:val="22"/>
    </w:rPr>
  </w:style>
  <w:style w:default="1" w:styleId="Style_10_ch" w:type="character">
    <w:name w:val="Normal"/>
    <w:link w:val="Style_10"/>
    <w:rPr>
      <w:sz w:val="22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10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6" w:type="paragraph">
    <w:name w:val="List Paragraph"/>
    <w:basedOn w:val="Style_10"/>
    <w:link w:val="Style_6_ch"/>
    <w:pPr>
      <w:spacing w:after="0" w:line="360" w:lineRule="auto"/>
      <w:ind w:firstLine="0" w:left="720"/>
      <w:jc w:val="both"/>
    </w:pPr>
    <w:rPr>
      <w:rFonts w:ascii="Times New Roman" w:hAnsi="Times New Roman"/>
      <w:sz w:val="24"/>
    </w:rPr>
  </w:style>
  <w:style w:styleId="Style_6_ch" w:type="character">
    <w:name w:val="List Paragraph"/>
    <w:basedOn w:val="Style_10_ch"/>
    <w:link w:val="Style_6"/>
    <w:rPr>
      <w:rFonts w:ascii="Times New Roman" w:hAnsi="Times New Roman"/>
      <w:sz w:val="24"/>
    </w:rPr>
  </w:style>
  <w:style w:styleId="Style_16" w:type="paragraph">
    <w:name w:val="Цветовое выделение"/>
    <w:link w:val="Style_16_ch"/>
    <w:rPr>
      <w:b w:val="1"/>
      <w:color w:val="000000"/>
    </w:rPr>
  </w:style>
  <w:style w:styleId="Style_16_ch" w:type="character">
    <w:name w:val="Цветовое выделение"/>
    <w:link w:val="Style_16"/>
    <w:rPr>
      <w:b w:val="1"/>
      <w:color w:val="000000"/>
    </w:rPr>
  </w:style>
  <w:style w:styleId="Style_17" w:type="paragraph">
    <w:name w:val="footer"/>
    <w:basedOn w:val="Style_10"/>
    <w:link w:val="Style_17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7_ch" w:type="character">
    <w:name w:val="footer"/>
    <w:basedOn w:val="Style_10_ch"/>
    <w:link w:val="Style_17"/>
    <w:rPr>
      <w:rFonts w:ascii="Arial" w:hAnsi="Arial"/>
      <w:sz w:val="24"/>
    </w:rPr>
  </w:style>
  <w:style w:styleId="Style_18" w:type="paragraph">
    <w:name w:val="Balloon Text"/>
    <w:basedOn w:val="Style_10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10_ch"/>
    <w:link w:val="Style_18"/>
    <w:rPr>
      <w:rFonts w:ascii="Tahoma" w:hAnsi="Tahoma"/>
      <w:sz w:val="16"/>
    </w:rPr>
  </w:style>
  <w:style w:styleId="Style_19" w:type="paragraph">
    <w:name w:val="Нормальный (таблица)"/>
    <w:basedOn w:val="Style_10"/>
    <w:next w:val="Style_10"/>
    <w:link w:val="Style_19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9_ch" w:type="character">
    <w:name w:val="Нормальный (таблица)"/>
    <w:basedOn w:val="Style_10_ch"/>
    <w:link w:val="Style_19"/>
    <w:rPr>
      <w:rFonts w:ascii="Arial" w:hAnsi="Arial"/>
      <w:sz w:val="24"/>
    </w:rPr>
  </w:style>
  <w:style w:styleId="Style_7" w:type="paragraph">
    <w:name w:val="Содержимое таблицы"/>
    <w:basedOn w:val="Style_10"/>
    <w:link w:val="Style_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Содержимое таблицы"/>
    <w:basedOn w:val="Style_10_ch"/>
    <w:link w:val="Style_7"/>
    <w:rPr>
      <w:rFonts w:ascii="Times New Roman" w:hAnsi="Times New Roman"/>
      <w:sz w:val="24"/>
    </w:rPr>
  </w:style>
  <w:style w:styleId="Style_20" w:type="paragraph">
    <w:name w:val="page number"/>
    <w:basedOn w:val="Style_21"/>
    <w:link w:val="Style_20_ch"/>
  </w:style>
  <w:style w:styleId="Style_20_ch" w:type="character">
    <w:name w:val="page number"/>
    <w:basedOn w:val="Style_21_ch"/>
    <w:link w:val="Style_20"/>
  </w:style>
  <w:style w:styleId="Style_22" w:type="paragraph">
    <w:name w:val="toc 3"/>
    <w:next w:val="Style_10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3" w:type="paragraph">
    <w:name w:val="annotation subject"/>
    <w:basedOn w:val="Style_24"/>
    <w:next w:val="Style_24"/>
    <w:link w:val="Style_23_ch"/>
    <w:rPr>
      <w:b w:val="1"/>
    </w:rPr>
  </w:style>
  <w:style w:styleId="Style_23_ch" w:type="character">
    <w:name w:val="annotation subject"/>
    <w:basedOn w:val="Style_24_ch"/>
    <w:link w:val="Style_23"/>
    <w:rPr>
      <w:b w:val="1"/>
    </w:rPr>
  </w:style>
  <w:style w:styleId="Style_25" w:type="paragraph">
    <w:name w:val="heading 5"/>
    <w:next w:val="Style_10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Гипертекстовая ссылка"/>
    <w:basedOn w:val="Style_16"/>
    <w:link w:val="Style_26_ch"/>
  </w:style>
  <w:style w:styleId="Style_26_ch" w:type="character">
    <w:name w:val="Гипертекстовая ссылка"/>
    <w:basedOn w:val="Style_16_ch"/>
    <w:link w:val="Style_26"/>
  </w:style>
  <w:style w:styleId="Style_27" w:type="paragraph">
    <w:name w:val="heading 1"/>
    <w:next w:val="Style_10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2" w:type="paragraph">
    <w:name w:val="Hyperlink"/>
    <w:basedOn w:val="Style_21"/>
    <w:link w:val="Style_2_ch"/>
    <w:rPr>
      <w:color w:val="0000FF"/>
      <w:u w:val="single"/>
    </w:rPr>
  </w:style>
  <w:style w:styleId="Style_2_ch" w:type="character">
    <w:name w:val="Hyperlink"/>
    <w:basedOn w:val="Style_21_ch"/>
    <w:link w:val="Style_2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0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1" w:type="paragraph">
    <w:name w:val="header"/>
    <w:basedOn w:val="Style_10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_ch" w:type="character">
    <w:name w:val="header"/>
    <w:basedOn w:val="Style_10_ch"/>
    <w:link w:val="Style_1"/>
    <w:rPr>
      <w:rFonts w:ascii="Arial" w:hAnsi="Arial"/>
      <w:sz w:val="24"/>
    </w:rPr>
  </w:style>
  <w:style w:styleId="Style_31" w:type="paragraph">
    <w:name w:val="toc 9"/>
    <w:next w:val="Style_10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4" w:type="paragraph">
    <w:name w:val="ConsPlusNormal"/>
    <w:basedOn w:val="Style_10"/>
    <w:link w:val="Style_4_ch"/>
    <w:pPr>
      <w:spacing w:after="0" w:line="240" w:lineRule="auto"/>
      <w:ind/>
    </w:pPr>
  </w:style>
  <w:style w:styleId="Style_4_ch" w:type="character">
    <w:name w:val="ConsPlusNormal"/>
    <w:basedOn w:val="Style_10_ch"/>
    <w:link w:val="Style_4"/>
  </w:style>
  <w:style w:styleId="Style_32" w:type="paragraph">
    <w:name w:val="toc 8"/>
    <w:next w:val="Style_10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8" w:type="paragraph">
    <w:name w:val="Normal (Web)"/>
    <w:basedOn w:val="Style_10"/>
    <w:link w:val="Style_8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0_ch"/>
    <w:link w:val="Style_8"/>
    <w:rPr>
      <w:rFonts w:ascii="Times New Roman" w:hAnsi="Times New Roman"/>
      <w:sz w:val="24"/>
    </w:rPr>
  </w:style>
  <w:style w:styleId="Style_33" w:type="paragraph">
    <w:name w:val="toc 5"/>
    <w:next w:val="Style_10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trong"/>
    <w:basedOn w:val="Style_21"/>
    <w:link w:val="Style_34_ch"/>
    <w:rPr>
      <w:b w:val="1"/>
    </w:rPr>
  </w:style>
  <w:style w:styleId="Style_34_ch" w:type="character">
    <w:name w:val="Strong"/>
    <w:basedOn w:val="Style_21_ch"/>
    <w:link w:val="Style_34"/>
    <w:rPr>
      <w:b w:val="1"/>
    </w:rPr>
  </w:style>
  <w:style w:styleId="Style_24" w:type="paragraph">
    <w:name w:val="annotation text"/>
    <w:basedOn w:val="Style_10"/>
    <w:link w:val="Style_24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24_ch" w:type="character">
    <w:name w:val="annotation text"/>
    <w:basedOn w:val="Style_10_ch"/>
    <w:link w:val="Style_24"/>
    <w:rPr>
      <w:rFonts w:ascii="Arial" w:hAnsi="Arial"/>
      <w:sz w:val="20"/>
    </w:rPr>
  </w:style>
  <w:style w:styleId="Style_35" w:type="paragraph">
    <w:name w:val="Subtitle"/>
    <w:next w:val="Style_10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9" w:type="paragraph">
    <w:name w:val="printj"/>
    <w:basedOn w:val="Style_10"/>
    <w:link w:val="Style_9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9_ch" w:type="character">
    <w:name w:val="printj"/>
    <w:basedOn w:val="Style_10_ch"/>
    <w:link w:val="Style_9"/>
    <w:rPr>
      <w:rFonts w:ascii="Times New Roman" w:hAnsi="Times New Roman"/>
      <w:sz w:val="24"/>
    </w:rPr>
  </w:style>
  <w:style w:styleId="Style_36" w:type="paragraph">
    <w:name w:val="Title"/>
    <w:next w:val="Style_10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10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annotation reference"/>
    <w:basedOn w:val="Style_21"/>
    <w:link w:val="Style_38_ch"/>
    <w:rPr>
      <w:sz w:val="16"/>
    </w:rPr>
  </w:style>
  <w:style w:styleId="Style_38_ch" w:type="character">
    <w:name w:val="annotation reference"/>
    <w:basedOn w:val="Style_21_ch"/>
    <w:link w:val="Style_38"/>
    <w:rPr>
      <w:sz w:val="16"/>
    </w:rPr>
  </w:style>
  <w:style w:styleId="Style_39" w:type="paragraph">
    <w:name w:val="heading 2"/>
    <w:next w:val="Style_10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Сетка таблицы1"/>
    <w:rPr>
      <w:rFonts w:ascii="Tms Rmn" w:hAnsi="Tms Rm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2024-10-25T11:52:58Z</dcterms:modified>
</cp:coreProperties>
</file>