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6"/>
        </w:rPr>
      </w:pPr>
    </w:p>
    <w:p w14:paraId="05000000">
      <w:pPr>
        <w:rPr>
          <w:sz w:val="26"/>
        </w:rPr>
      </w:pPr>
    </w:p>
    <w:p w14:paraId="06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7000000">
      <w:pPr>
        <w:ind/>
        <w:jc w:val="center"/>
        <w:rPr>
          <w:sz w:val="26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  <w:r>
        <w:rPr>
          <w:sz w:val="26"/>
        </w:rPr>
        <w:t>от 09.04.2024  № 62</w:t>
      </w:r>
    </w:p>
    <w:p w14:paraId="0A000000">
      <w:pPr>
        <w:rPr>
          <w:sz w:val="26"/>
        </w:rPr>
      </w:pPr>
      <w:r>
        <w:rPr>
          <w:sz w:val="26"/>
        </w:rPr>
        <w:t>рп</w:t>
      </w:r>
      <w:r>
        <w:rPr>
          <w:sz w:val="26"/>
        </w:rPr>
        <w:t>. Дедовичи</w:t>
      </w:r>
    </w:p>
    <w:p w14:paraId="0B000000">
      <w:pPr>
        <w:rPr>
          <w:sz w:val="26"/>
        </w:rPr>
      </w:pPr>
    </w:p>
    <w:p w14:paraId="0C000000">
      <w:pPr>
        <w:rPr>
          <w:sz w:val="26"/>
        </w:rPr>
      </w:pPr>
    </w:p>
    <w:p w14:paraId="0D000000">
      <w:pPr>
        <w:rPr>
          <w:sz w:val="26"/>
        </w:rPr>
      </w:pPr>
      <w:r>
        <w:t xml:space="preserve">Об утверждении отчета </w:t>
      </w:r>
      <w:r>
        <w:t>об</w:t>
      </w:r>
      <w:r>
        <w:t xml:space="preserve"> </w:t>
      </w:r>
    </w:p>
    <w:p w14:paraId="0E000000">
      <w:pPr>
        <w:rPr>
          <w:sz w:val="26"/>
        </w:rPr>
      </w:pPr>
      <w:r>
        <w:t>исполнении</w:t>
      </w:r>
      <w:r>
        <w:t xml:space="preserve"> бюджета муниципального образования </w:t>
      </w:r>
    </w:p>
    <w:p w14:paraId="0F000000">
      <w:pPr>
        <w:rPr>
          <w:sz w:val="26"/>
        </w:rPr>
      </w:pPr>
      <w:r>
        <w:t>«Дедовичи» за I квартал 2024 года</w:t>
      </w:r>
    </w:p>
    <w:p w14:paraId="10000000">
      <w:pPr>
        <w:rPr>
          <w:sz w:val="26"/>
        </w:rPr>
      </w:pPr>
    </w:p>
    <w:p w14:paraId="11000000">
      <w:pPr>
        <w:rPr>
          <w:sz w:val="26"/>
        </w:rPr>
      </w:pPr>
    </w:p>
    <w:p w14:paraId="12000000">
      <w:pPr>
        <w:ind w:firstLine="709" w:left="0"/>
        <w:jc w:val="both"/>
        <w:rPr>
          <w:sz w:val="26"/>
        </w:rPr>
      </w:pPr>
      <w:r>
        <w:t>В соответствии с п.5 ст. 264.2  Бюджетного кодекса Российской Федерации Администрация городского поселения «Дедовичи» ПОСТАНОВЛЯЕТ:</w:t>
      </w:r>
    </w:p>
    <w:p w14:paraId="13000000">
      <w:pPr>
        <w:ind w:firstLine="709" w:left="0"/>
        <w:jc w:val="both"/>
        <w:rPr>
          <w:sz w:val="26"/>
        </w:rPr>
      </w:pPr>
      <w:r>
        <w:t>1. Утвердить прилагаемый отчет об исполнении бюджета муниципального образования «Дедовичи» за I квартал 2024 года.</w:t>
      </w:r>
    </w:p>
    <w:p w14:paraId="14000000">
      <w:pPr>
        <w:ind w:firstLine="709" w:left="0"/>
        <w:jc w:val="both"/>
        <w:rPr>
          <w:sz w:val="26"/>
        </w:rPr>
      </w:pPr>
      <w:r>
        <w:t>2. Направить   отчет об исполнении бюджета муниципального образования «Дедовичи» за I квартал 2024 года в  Собрание депутатов городского поселения «Дедовичи» и Контрольно-счетную палату Дедовичского района.</w:t>
      </w:r>
    </w:p>
    <w:p w14:paraId="15000000">
      <w:pPr>
        <w:ind w:firstLine="709" w:left="0"/>
        <w:jc w:val="both"/>
        <w:rPr>
          <w:sz w:val="26"/>
        </w:rPr>
      </w:pPr>
      <w:r>
        <w:t xml:space="preserve">3. </w:t>
      </w:r>
      <w:r>
        <w:t>Разместить</w:t>
      </w:r>
      <w:r>
        <w:t xml:space="preserve"> настоящее постановление на официальном сайте муниципального образования «Дедовичи».</w:t>
      </w: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1A000000">
      <w:pPr>
        <w:ind/>
        <w:jc w:val="both"/>
      </w:pPr>
      <w:r>
        <w:t>поселения «Дедовичи»                                                                                           И.В.Гаврилова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ind/>
        <w:jc w:val="both"/>
      </w:pPr>
    </w:p>
    <w:p w14:paraId="2E000000">
      <w:pPr>
        <w:sectPr>
          <w:pgSz w:h="16848" w:orient="portrait" w:w="11908"/>
          <w:pgMar w:bottom="1134" w:footer="709" w:gutter="0" w:header="709" w:left="1701" w:right="850" w:top="1134"/>
        </w:sectPr>
      </w:pPr>
    </w:p>
    <w:tbl>
      <w:tblPr>
        <w:tblStyle w:val="Style_1"/>
        <w:tblInd w:type="dxa" w:w="93"/>
        <w:tblLayout w:type="fixed"/>
      </w:tblPr>
      <w:tblGrid>
        <w:gridCol w:w="3053"/>
        <w:gridCol w:w="773"/>
        <w:gridCol w:w="1369"/>
        <w:gridCol w:w="1169"/>
        <w:gridCol w:w="60"/>
        <w:gridCol w:w="2610"/>
        <w:gridCol w:w="1545"/>
        <w:gridCol w:w="1404"/>
        <w:gridCol w:w="2504"/>
      </w:tblGrid>
      <w:tr>
        <w:trPr>
          <w:trHeight w:hRule="atLeast" w:val="240"/>
        </w:trPr>
        <w:tc>
          <w:tcPr>
            <w:tcW w:type="dxa" w:w="30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ind/>
              <w:jc w:val="right"/>
              <w:rPr>
                <w:sz w:val="12"/>
              </w:rPr>
            </w:pPr>
          </w:p>
        </w:tc>
        <w:tc>
          <w:tcPr>
            <w:tcW w:type="dxa" w:w="7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rPr>
                <w:sz w:val="12"/>
              </w:rPr>
            </w:pPr>
          </w:p>
        </w:tc>
        <w:tc>
          <w:tcPr>
            <w:tcW w:type="dxa" w:w="13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rPr>
                <w:sz w:val="12"/>
              </w:rPr>
            </w:pPr>
          </w:p>
        </w:tc>
        <w:tc>
          <w:tcPr>
            <w:tcW w:type="dxa" w:w="12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rPr>
                <w:sz w:val="12"/>
              </w:rPr>
            </w:pPr>
          </w:p>
        </w:tc>
        <w:tc>
          <w:tcPr>
            <w:tcW w:type="dxa" w:w="555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00000">
            <w:pPr>
              <w:rPr>
                <w:sz w:val="12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00000">
            <w:pPr>
              <w:rPr>
                <w:sz w:val="12"/>
              </w:rPr>
            </w:pPr>
          </w:p>
        </w:tc>
      </w:tr>
      <w:tr>
        <w:trPr>
          <w:trHeight w:hRule="atLeast" w:val="282"/>
        </w:trPr>
        <w:tc>
          <w:tcPr>
            <w:tcW w:type="dxa" w:w="14487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5000000">
            <w:pPr>
              <w:ind/>
              <w:jc w:val="right"/>
            </w:pPr>
            <w:r>
              <w:t>УТВЕРЖДЕН</w:t>
            </w:r>
          </w:p>
          <w:p w14:paraId="36000000">
            <w:pPr>
              <w:ind/>
              <w:jc w:val="right"/>
            </w:pPr>
            <w:r>
              <w:t xml:space="preserve">постановлением Администрации </w:t>
            </w:r>
            <w:r>
              <w:t>городского</w:t>
            </w:r>
          </w:p>
          <w:p w14:paraId="37000000">
            <w:pPr>
              <w:ind/>
              <w:jc w:val="right"/>
            </w:pPr>
            <w:bookmarkStart w:id="1" w:name="_GoBack"/>
            <w:bookmarkEnd w:id="1"/>
            <w:r>
              <w:t>поселения «Дедовичи» от 09.04.2024 № 62</w:t>
            </w:r>
          </w:p>
          <w:p w14:paraId="38000000">
            <w:pPr>
              <w:ind/>
              <w:jc w:val="center"/>
              <w:rPr>
                <w:b w:val="1"/>
                <w:sz w:val="12"/>
              </w:rPr>
            </w:pPr>
          </w:p>
          <w:p w14:paraId="39000000">
            <w:pPr>
              <w:ind/>
              <w:jc w:val="center"/>
              <w:rPr>
                <w:b w:val="1"/>
                <w:sz w:val="12"/>
              </w:rPr>
            </w:pPr>
          </w:p>
          <w:p w14:paraId="3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ОТЧЕТ ОБ ИСПОЛНЕНИИ БЮДЖЕТА МУНИЦИПАЛЬНОГО ОБРАЗОВАНИЯ "ДЕДОВИЧИ"</w:t>
            </w:r>
          </w:p>
        </w:tc>
      </w:tr>
    </w:tbl>
    <w:tbl>
      <w:tblPr>
        <w:tblLayout w:type="fixed"/>
      </w:tblPr>
      <w:tblGrid>
        <w:gridCol w:w="4238"/>
        <w:gridCol w:w="750"/>
        <w:gridCol w:w="2430"/>
        <w:gridCol w:w="1838"/>
        <w:gridCol w:w="2445"/>
        <w:gridCol w:w="2880"/>
      </w:tblGrid>
      <w:tr>
        <w:trPr>
          <w:trHeight w:hRule="exact" w:val="282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3B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750"/>
            <w:tcBorders>
              <w:top w:val="nil"/>
              <w:left w:val="nil"/>
              <w:bottom w:val="nil"/>
              <w:right w:val="nil"/>
            </w:tcBorders>
          </w:tcPr>
          <w:p w14:paraId="3C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val="nil"/>
              <w:bottom w:val="nil"/>
              <w:right w:val="nil"/>
            </w:tcBorders>
          </w:tcPr>
          <w:p w14:paraId="3D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</w:tcPr>
          <w:p w14:paraId="3E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6" w:val="single"/>
            </w:tcBorders>
          </w:tcPr>
          <w:p w14:paraId="3F000000">
            <w:pPr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4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КОДЫ</w:t>
            </w:r>
          </w:p>
        </w:tc>
      </w:tr>
      <w:tr>
        <w:trPr>
          <w:trHeight w:hRule="exact" w:val="273"/>
          <w:hidden w:val="0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41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3180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00000">
            <w:pPr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 1 апреля 2024 г.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</w:tcPr>
          <w:p w14:paraId="43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4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Форма по ОКУД</w:t>
            </w:r>
          </w:p>
        </w:tc>
        <w:tc>
          <w:tcPr>
            <w:tcW w:type="dxa" w:w="2880"/>
            <w:tcBorders>
              <w:top w:color="000000" w:sz="14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0503117</w:t>
            </w:r>
          </w:p>
        </w:tc>
      </w:tr>
      <w:tr>
        <w:trPr>
          <w:trHeight w:hRule="exact" w:val="240"/>
          <w:hidden w:val="0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46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750"/>
            <w:tcBorders>
              <w:top w:val="nil"/>
              <w:left w:val="nil"/>
              <w:bottom w:val="nil"/>
              <w:right w:val="nil"/>
            </w:tcBorders>
          </w:tcPr>
          <w:p w14:paraId="47000000">
            <w:pPr>
              <w:rPr>
                <w:rFonts w:asciiTheme="minorAscii" w:hAnsiTheme="minorHAnsi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val="nil"/>
              <w:bottom w:val="nil"/>
              <w:right w:val="nil"/>
            </w:tcBorders>
          </w:tcPr>
          <w:p w14:paraId="48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</w:tcPr>
          <w:p w14:paraId="49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4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     Дата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01.04.2024</w:t>
            </w:r>
          </w:p>
        </w:tc>
      </w:tr>
      <w:tr>
        <w:trPr>
          <w:trHeight w:hRule="exact" w:val="282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4C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Наименование</w:t>
            </w:r>
          </w:p>
        </w:tc>
        <w:tc>
          <w:tcPr>
            <w:tcW w:type="dxa" w:w="750"/>
            <w:tcBorders>
              <w:top w:val="nil"/>
              <w:left w:val="nil"/>
              <w:bottom w:val="nil"/>
              <w:right w:val="nil"/>
            </w:tcBorders>
          </w:tcPr>
          <w:p w14:paraId="4D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val="nil"/>
              <w:bottom w:val="nil"/>
              <w:right w:val="nil"/>
            </w:tcBorders>
          </w:tcPr>
          <w:p w14:paraId="4E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</w:tcPr>
          <w:p w14:paraId="4F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  <w:vAlign w:val="center"/>
          </w:tcPr>
          <w:p w14:paraId="5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по ОКПО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78624871</w:t>
            </w:r>
          </w:p>
        </w:tc>
      </w:tr>
      <w:tr>
        <w:trPr>
          <w:trHeight w:hRule="exact" w:val="319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52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финансового органа</w:t>
            </w:r>
          </w:p>
        </w:tc>
        <w:tc>
          <w:tcPr>
            <w:tcW w:type="dxa" w:w="5018"/>
            <w:gridSpan w:val="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53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Администрация городского поселения "Дедовичи"</w:t>
            </w: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  <w:vAlign w:val="center"/>
          </w:tcPr>
          <w:p w14:paraId="5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Глава по БК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</w:t>
            </w:r>
          </w:p>
        </w:tc>
      </w:tr>
      <w:tr>
        <w:trPr>
          <w:trHeight w:hRule="exact" w:val="319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56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Наименование публично-правового образования </w:t>
            </w:r>
          </w:p>
        </w:tc>
        <w:tc>
          <w:tcPr>
            <w:tcW w:type="dxa" w:w="5018"/>
            <w:gridSpan w:val="3"/>
            <w:tcBorders>
              <w:top w:color="000000" w:sz="6" w:val="single"/>
              <w:left w:val="nil"/>
              <w:bottom w:color="000000" w:sz="6" w:val="single"/>
              <w:right w:val="nil"/>
            </w:tcBorders>
          </w:tcPr>
          <w:p w14:paraId="57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Бюджет городских поселений</w:t>
            </w: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5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       по ОКТМО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58610151</w:t>
            </w:r>
          </w:p>
        </w:tc>
      </w:tr>
      <w:tr>
        <w:trPr>
          <w:trHeight w:hRule="exact" w:val="282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5A000000">
            <w:pPr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Периодичность: месячная, квартальная, годовая</w:t>
            </w:r>
          </w:p>
        </w:tc>
        <w:tc>
          <w:tcPr>
            <w:tcW w:type="dxa" w:w="750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B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C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D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5E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238"/>
            <w:tcBorders>
              <w:top w:val="nil"/>
              <w:left w:val="nil"/>
              <w:bottom w:val="nil"/>
              <w:right w:val="nil"/>
            </w:tcBorders>
          </w:tcPr>
          <w:p w14:paraId="60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Единица измерения:  руб</w:t>
            </w:r>
          </w:p>
        </w:tc>
        <w:tc>
          <w:tcPr>
            <w:tcW w:type="dxa" w:w="750"/>
            <w:tcBorders>
              <w:top w:val="nil"/>
              <w:left w:val="nil"/>
              <w:bottom w:val="nil"/>
              <w:right w:val="nil"/>
            </w:tcBorders>
          </w:tcPr>
          <w:p w14:paraId="61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val="nil"/>
              <w:bottom w:val="nil"/>
              <w:right w:val="nil"/>
            </w:tcBorders>
          </w:tcPr>
          <w:p w14:paraId="62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</w:tcPr>
          <w:p w14:paraId="6300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6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по ОКЕИ</w:t>
            </w:r>
          </w:p>
        </w:tc>
        <w:tc>
          <w:tcPr>
            <w:tcW w:type="dxa" w:w="2880"/>
            <w:tcBorders>
              <w:top w:color="000000" w:sz="6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6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383</w:t>
            </w:r>
          </w:p>
        </w:tc>
      </w:tr>
      <w:tr>
        <w:trPr>
          <w:trHeight w:hRule="exact" w:val="282"/>
        </w:trPr>
        <w:tc>
          <w:tcPr>
            <w:tcW w:type="dxa" w:w="14580"/>
            <w:gridSpan w:val="6"/>
            <w:tcBorders>
              <w:top w:val="nil"/>
              <w:left w:val="nil"/>
              <w:bottom w:color="000000" w:sz="6" w:val="single"/>
              <w:right w:val="nil"/>
            </w:tcBorders>
          </w:tcPr>
          <w:p w14:paraId="6600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  <w:r>
              <w:rPr>
                <w:rFonts w:ascii="Arial Cyr" w:hAnsi="Arial Cyr"/>
                <w:b w:val="1"/>
                <w:color w:val="000000"/>
                <w:sz w:val="12"/>
              </w:rPr>
              <w:t xml:space="preserve">                                 1. Доходы бюджета</w:t>
            </w:r>
          </w:p>
        </w:tc>
      </w:tr>
      <w:tr>
        <w:trPr>
          <w:trHeight w:hRule="exact" w:val="259"/>
        </w:trPr>
        <w:tc>
          <w:tcPr>
            <w:tcW w:type="dxa" w:w="42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</w:t>
            </w:r>
          </w:p>
          <w:p w14:paraId="6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Наименование показателя</w:t>
            </w:r>
          </w:p>
        </w:tc>
        <w:tc>
          <w:tcPr>
            <w:tcW w:type="dxa" w:w="7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A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C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дохода по бюджетной классификации</w:t>
            </w:r>
          </w:p>
        </w:tc>
        <w:tc>
          <w:tcPr>
            <w:tcW w:type="dxa" w:w="18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4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8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2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00"/>
          <w:hidden w:val="0"/>
        </w:trPr>
        <w:tc>
          <w:tcPr>
            <w:tcW w:type="dxa" w:w="42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8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00"/>
          <w:hidden w:val="0"/>
        </w:trPr>
        <w:tc>
          <w:tcPr>
            <w:tcW w:type="dxa" w:w="42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4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8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6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345"/>
        </w:trPr>
        <w:tc>
          <w:tcPr>
            <w:tcW w:type="dxa" w:w="4238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9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7A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Доходы бюджета – всего</w:t>
            </w:r>
          </w:p>
        </w:tc>
        <w:tc>
          <w:tcPr>
            <w:tcW w:type="dxa" w:w="75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C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183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22 512 000,00</w:t>
            </w:r>
          </w:p>
        </w:tc>
        <w:tc>
          <w:tcPr>
            <w:tcW w:type="dxa" w:w="244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4 533 523,40</w:t>
            </w:r>
          </w:p>
        </w:tc>
        <w:tc>
          <w:tcPr>
            <w:tcW w:type="dxa" w:w="288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17 978 476,60</w:t>
            </w:r>
          </w:p>
        </w:tc>
      </w:tr>
      <w:tr>
        <w:trPr>
          <w:trHeight w:hRule="exact" w:val="300"/>
        </w:trPr>
        <w:tc>
          <w:tcPr>
            <w:tcW w:type="dxa" w:w="4238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bottom"/>
          </w:tcPr>
          <w:p w14:paraId="8500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в том числе:</w:t>
            </w:r>
          </w:p>
        </w:tc>
        <w:tc>
          <w:tcPr>
            <w:tcW w:type="dxa" w:w="750"/>
            <w:tcBorders>
              <w:top w:color="000000" w:sz="6" w:val="single"/>
              <w:left w:color="000000" w:sz="14" w:val="single"/>
              <w:bottom w:val="nil"/>
              <w:right w:color="000000" w:sz="6" w:val="single"/>
            </w:tcBorders>
            <w:tcFitText w:val="1"/>
            <w:vAlign w:val="bottom"/>
          </w:tcPr>
          <w:p w14:paraId="86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87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8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8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8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C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182 1 00 00000 00 0000 000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21 154 000,00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4 225 609,35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16 946 112,51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1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ПРИБЫЛЬ,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2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14 946 000,00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3 003 550,90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11 960 170,96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7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182 1 01 02000 01 0000 110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14 946 000,00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3 003 550,90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11 960 170,96</w:t>
            </w:r>
          </w:p>
        </w:tc>
      </w:tr>
      <w:tr>
        <w:trPr>
          <w:trHeight w:hRule="atLeast" w:val="1247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D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A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14 946 000,00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2 985 915,70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11 960 170,96</w:t>
            </w:r>
          </w:p>
        </w:tc>
      </w:tr>
      <w:tr>
        <w:trPr>
          <w:trHeight w:hRule="atLeast" w:val="78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7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AA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14 946 000,00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2 985 829,04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11 960 170,96</w:t>
            </w:r>
          </w:p>
        </w:tc>
      </w:tr>
      <w:tr>
        <w:trPr>
          <w:trHeight w:hRule="atLeast" w:val="893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1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B2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182 1 01 02010 01 3000 110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86,66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1058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C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C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182 1 01 02020 01 0000 110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3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16 600,20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1118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8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C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182 1 01 02020 01 1000 110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16 600,20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848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2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D4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D6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182 1 01 02030 01 0000 110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A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1 035,00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86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D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182 1 01 02030 01 1000 110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1 035,00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3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2 458 000,00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679 260,54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1 778 739,46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9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182 1 03 02000 01 0000 110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C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2 458 000,00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D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679 260,54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1 778 739,46</w:t>
            </w:r>
          </w:p>
        </w:tc>
      </w:tr>
      <w:tr>
        <w:trPr>
          <w:trHeight w:hRule="atLeast" w:val="79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F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0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F1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F3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182 1 03 02230 01 0000 110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4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5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1 265 000,00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6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7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333 029,97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8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9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931 970,03</w:t>
            </w:r>
          </w:p>
        </w:tc>
      </w:tr>
      <w:tr>
        <w:trPr>
          <w:trHeight w:hRule="atLeast" w:val="109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A00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B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FC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FE00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182 1 03 02231 01 0000 110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F00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1 265 000,00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333 029,97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931 970,03</w:t>
            </w:r>
          </w:p>
        </w:tc>
      </w:tr>
      <w:tr>
        <w:trPr>
          <w:trHeight w:hRule="atLeast" w:val="96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5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0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0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182 1 03 02240 01 0000 110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1 752,16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4 247,84</w:t>
            </w:r>
          </w:p>
        </w:tc>
      </w:tr>
      <w:tr>
        <w:trPr>
          <w:trHeight w:hRule="atLeast" w:val="133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0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11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1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1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182 1 03 02241 01 0000 110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1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1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1 752,16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1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4 247,84</w:t>
            </w:r>
          </w:p>
        </w:tc>
      </w:tr>
      <w:tr>
        <w:trPr>
          <w:trHeight w:hRule="atLeast" w:val="76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C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1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182 1 03 02250 01 0000 110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1 366 000,00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379 836,17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986 163,83</w:t>
            </w:r>
          </w:p>
        </w:tc>
      </w:tr>
      <w:tr>
        <w:trPr>
          <w:trHeight w:hRule="atLeast" w:val="114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7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182 1 03 02251 01 0000 110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1 366 000,00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379 836,17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986 163,83</w:t>
            </w:r>
          </w:p>
        </w:tc>
      </w:tr>
      <w:tr>
        <w:trPr>
          <w:trHeight w:hRule="atLeast" w:val="75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2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34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36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182 1 03 02260 01 0000 110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-179 000,00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-35 357,76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-143 642,24</w:t>
            </w:r>
          </w:p>
        </w:tc>
      </w:tr>
      <w:tr>
        <w:trPr>
          <w:trHeight w:hRule="atLeast" w:val="109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D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3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4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182 1 03 02261 01 0000 110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-179 000,00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-35 357,76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-143 642,24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8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НАЛОГИ НА ИМУЩЕСТВО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3 750 000,00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542 797,91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3 207 202,09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E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182 1 06 01000 00 0000 110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1 550 000,00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119 917,41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1 430 082,59</w:t>
            </w:r>
          </w:p>
        </w:tc>
      </w:tr>
      <w:tr>
        <w:trPr>
          <w:trHeight w:hRule="atLeast" w:val="69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4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56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5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182 1 06 01030 13 0000 110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1 550 000,00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119 917,41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1 430 082,59</w:t>
            </w:r>
          </w:p>
        </w:tc>
      </w:tr>
      <w:tr>
        <w:trPr>
          <w:trHeight w:hRule="atLeast" w:val="78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F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6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182 1 06 01030 13 1000 110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6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1 550 000,00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6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119 917,41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6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1 430 082,59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A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182 1 06 06000 00 0000 110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2 200 000,00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422 880,50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1 777 119,50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0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182 1 06 06030 00 0000 110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1 166 000,00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331 081,01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834 918,99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6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182 1 06 06033 13 0000 110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1 166 000,00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331 081,01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834 918,99</w:t>
            </w:r>
          </w:p>
        </w:tc>
      </w:tr>
      <w:tr>
        <w:trPr>
          <w:trHeight w:hRule="atLeast" w:val="63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C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7D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  <w:p w14:paraId="7E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7F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80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8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84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182 1 06 06033 13 1000 110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1 166 000,00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331 081,01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834 918,99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8C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8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9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182 1 06 06040 00 0000 110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1 034 000,00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91 799,49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942 200,51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7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182 1 06 06043 13 0000 110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1 034 000,00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91 799,49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942 200,51</w:t>
            </w:r>
          </w:p>
        </w:tc>
      </w:tr>
      <w:tr>
        <w:trPr>
          <w:trHeight w:hRule="atLeast" w:val="537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D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9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A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182 1 06 06043 13 1000 110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1 034 000,00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91 799,49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942 200,51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8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414 1 00 00000 00 0000 000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342 000,00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74 536,48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267 463,52</w:t>
            </w:r>
          </w:p>
        </w:tc>
      </w:tr>
      <w:tr>
        <w:trPr>
          <w:trHeight w:hRule="atLeast" w:val="49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E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51 717,49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238 282,51</w:t>
            </w:r>
          </w:p>
        </w:tc>
      </w:tr>
      <w:tr>
        <w:trPr>
          <w:trHeight w:hRule="atLeast" w:val="85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9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414 1 11 05000 00 0000 120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51 717,49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238 282,51</w:t>
            </w:r>
          </w:p>
        </w:tc>
      </w:tr>
      <w:tr>
        <w:trPr>
          <w:trHeight w:hRule="atLeast" w:val="69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4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5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C6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C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414 1 11 05010 00 0000 120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51 717,49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C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238 282,51</w:t>
            </w:r>
          </w:p>
        </w:tc>
      </w:tr>
      <w:tr>
        <w:trPr>
          <w:trHeight w:hRule="atLeast" w:val="79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F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D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D3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414 1 11 05013 13 0000 120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7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51 717,49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D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238 282,51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A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D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22 818,99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29 181,01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0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414 1 14 06000 00 0000 430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22 818,99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29 181,01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6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7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414 1 14 06010 00 0000 430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9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22 818,99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29 181,01</w:t>
            </w:r>
          </w:p>
        </w:tc>
      </w:tr>
      <w:tr>
        <w:trPr>
          <w:trHeight w:hRule="atLeast" w:val="45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C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D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E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F0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414 1 14 06013 13 0000 430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1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2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3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4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22 818,99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5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F6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29 181,01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8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800 1 00 00000 00 0000 000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A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B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29 661,57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C01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D01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E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1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29 661,57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3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Невыясненные поступления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800 1 17 01000 00 0000 180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3 063,93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9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Невыясненные поступления, зачисляемые в бюджеты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800 1 17 01050 13 0000 180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3 063,93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F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800 1 17 05000 00 0000 180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26 597,64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5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неналоговые доходы бюджетов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800 1 17 05050 13 0000 180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26 597,64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B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872 2 00 00000 00 0000 000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1 016 000,00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203 716,00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873 284,00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1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872 2 02 00000 00 0000 000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1 016 000,00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203 716,00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873 284,00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7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</w:p>
          <w:p w14:paraId="28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872 2 02 10000 00 0000 150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61 000,00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3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872 2 02 15002 00 0000 150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61 000,00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9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872 2 02 15002 13 0000 150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61 000,00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F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872 2 02 20000 00 0000 150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376 000,00</w:t>
            </w:r>
          </w:p>
        </w:tc>
      </w:tr>
      <w:tr>
        <w:trPr>
          <w:trHeight w:hRule="atLeast" w:val="644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5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бюджетам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4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4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872 2 02 25299 00 0000 150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306 000,00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4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306 000,00</w:t>
            </w:r>
          </w:p>
        </w:tc>
      </w:tr>
      <w:tr>
        <w:trPr>
          <w:trHeight w:hRule="atLeast" w:val="81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0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5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5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872 2 02 25299 13 0000 150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306 000,00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5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306 000,00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B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субсидии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1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Прочие субсидии бюджетам городских поселений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872 2 02 29999 13 0000 150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7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Субсидии на ликвидацию очагов сорного растения борщевика Сосновского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872 2 02 29999 13 9198 150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465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D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872 2 02 30000 00 0000 150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142 716,00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497 284,00</w:t>
            </w:r>
          </w:p>
        </w:tc>
      </w:tr>
      <w:tr>
        <w:trPr>
          <w:trHeight w:hRule="atLeast" w:val="540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3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7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872 2 02 35118 00 0000 150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7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7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142 716,00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7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497 284,00</w:t>
            </w:r>
          </w:p>
        </w:tc>
      </w:tr>
      <w:tr>
        <w:trPr>
          <w:trHeight w:hRule="atLeast" w:val="675"/>
          <w:hidden w:val="0"/>
        </w:trPr>
        <w:tc>
          <w:tcPr>
            <w:tcW w:type="dxa" w:w="42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E02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75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8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010</w:t>
            </w:r>
          </w:p>
        </w:tc>
        <w:tc>
          <w:tcPr>
            <w:tcW w:type="dxa" w:w="243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8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872 2 02 35118 13 0000 150</w:t>
            </w:r>
          </w:p>
        </w:tc>
        <w:tc>
          <w:tcPr>
            <w:tcW w:type="dxa" w:w="18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640 000,00</w:t>
            </w:r>
          </w:p>
        </w:tc>
        <w:tc>
          <w:tcPr>
            <w:tcW w:type="dxa" w:w="244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142 716,00</w:t>
            </w:r>
          </w:p>
        </w:tc>
        <w:tc>
          <w:tcPr>
            <w:tcW w:type="dxa" w:w="288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8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497 284,00</w:t>
            </w:r>
          </w:p>
        </w:tc>
      </w:tr>
    </w:tbl>
    <w:p w14:paraId="89020000">
      <w:pPr>
        <w:ind/>
        <w:jc w:val="both"/>
      </w:pPr>
      <w:r>
        <w:br w:type="page"/>
      </w:r>
    </w:p>
    <w:tbl>
      <w:tblPr>
        <w:tblLayout w:type="fixed"/>
      </w:tblPr>
      <w:tblGrid>
        <w:gridCol w:w="2453"/>
        <w:gridCol w:w="2453"/>
        <w:gridCol w:w="2453"/>
        <w:gridCol w:w="2453"/>
        <w:gridCol w:w="2453"/>
        <w:gridCol w:w="2453"/>
      </w:tblGrid>
      <w:tr>
        <w:trPr>
          <w:trHeight w:hRule="exact" w:val="247"/>
        </w:trPr>
        <w:tc>
          <w:tcPr>
            <w:tcW w:type="dxa" w:w="12263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8A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20"/>
              </w:rPr>
            </w:pPr>
            <w:r>
              <w:rPr>
                <w:rFonts w:ascii="Arial Cyr" w:hAnsi="Arial Cyr"/>
                <w:b w:val="1"/>
                <w:color w:val="000000"/>
                <w:sz w:val="20"/>
              </w:rPr>
              <w:t xml:space="preserve">                                              2. Расходы бюджета</w:t>
            </w:r>
          </w:p>
        </w:tc>
        <w:tc>
          <w:tcPr>
            <w:tcW w:type="dxa" w:w="2453"/>
            <w:tcBorders>
              <w:top w:val="nil"/>
              <w:left w:val="nil"/>
              <w:bottom w:val="nil"/>
              <w:right w:val="nil"/>
            </w:tcBorders>
          </w:tcPr>
          <w:p w14:paraId="8B02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</w:p>
        </w:tc>
      </w:tr>
      <w:tr>
        <w:trPr>
          <w:trHeight w:hRule="exact" w:val="247"/>
        </w:trPr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8C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8D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8E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8F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90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9102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12"/>
              </w:rPr>
            </w:pPr>
          </w:p>
        </w:tc>
      </w:tr>
      <w:tr>
        <w:trPr>
          <w:trHeight w:hRule="exact" w:val="247"/>
        </w:trPr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расхода по бюджетной классификации</w:t>
            </w:r>
          </w:p>
        </w:tc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45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95"/>
          <w:hidden w:val="0"/>
        </w:trPr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exact" w:val="200"/>
          <w:hidden w:val="0"/>
        </w:trPr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45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exact" w:val="247"/>
        </w:trPr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9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9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9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9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9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247"/>
        </w:trPr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Расходы бюджета - всего</w:t>
            </w:r>
          </w:p>
        </w:tc>
        <w:tc>
          <w:tcPr>
            <w:tcW w:type="dxa" w:w="2453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4 637 907,69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19 690 763,15</w:t>
            </w:r>
          </w:p>
        </w:tc>
      </w:tr>
      <w:tr>
        <w:trPr>
          <w:trHeight w:hRule="exact" w:val="247"/>
        </w:trPr>
        <w:tc>
          <w:tcPr>
            <w:tcW w:type="dxa" w:w="2453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bottom"/>
          </w:tcPr>
          <w:p w14:paraId="A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в том числе:</w:t>
            </w:r>
          </w:p>
        </w:tc>
        <w:tc>
          <w:tcPr>
            <w:tcW w:type="dxa" w:w="2453"/>
            <w:tcBorders>
              <w:top w:color="000000" w:sz="6" w:val="single"/>
              <w:left w:color="000000" w:sz="14" w:val="single"/>
              <w:bottom w:val="nil"/>
              <w:right w:color="000000" w:sz="6" w:val="single"/>
            </w:tcBorders>
            <w:tcFitText w:val="1"/>
            <w:vAlign w:val="bottom"/>
          </w:tcPr>
          <w:p w14:paraId="A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A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A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A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453"/>
            <w:tcBorders>
              <w:top w:color="000000" w:sz="6" w:val="single"/>
              <w:left w:color="000000" w:sz="6" w:val="single"/>
              <w:bottom w:val="nil"/>
              <w:right w:color="000000" w:sz="14" w:val="single"/>
            </w:tcBorders>
            <w:tcFitText w:val="1"/>
            <w:vAlign w:val="bottom"/>
          </w:tcPr>
          <w:p w14:paraId="A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810100900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4 085 400,00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541 544,31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3 543 855,69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2 930 400,00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316 322,65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2 614 077,35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2 930 400,00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316 322,65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2 614 077,35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1 935 600,00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257 202,39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1 678 397,61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800 0104 08 1 01 00900 129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674 800,00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59 120,26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615 679,74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1 113 000,00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216 121,66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896 878,34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4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5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1 113 000,00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216 121,66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896 878,34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A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B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1 113 000,00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216 121,66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896 878,34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0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1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32 900,00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6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налогов, сборов и иных платежей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7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42 000,00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32 900,00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C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D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1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2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прочих налогов, сборов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3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8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Уплата иных платежей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9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800 0104 08 1 01 00900 853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9 100,00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D02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E02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F02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1 036 600,00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216 543,30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820 056,70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0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0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1 036 600,00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216 543,30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0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820 056,70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F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</w:t>
            </w:r>
          </w:p>
          <w:p w14:paraId="1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1 036 600,00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216 543,30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820 056,70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728 100,00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173 141,69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554 958,31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1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7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2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800 0104 08 1 01 00910 129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238 500,00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2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43 401,61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3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195 098,39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800 0106 90 8 00 25800 500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800 0106 90 8 00 25800 540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800 0113 08 1 01 40600 244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800 0113 08 1 01 41300 244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4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800 0113 90 8 00 27500 000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A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800 0113 90 8 00 27500 800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0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800 0113 90 8 00 27500 830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6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800 0113 90 8 00 27500 831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C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726 100,00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117 630,44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608 469,56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2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9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9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717 880,00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117 630,44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9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600 249,56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D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9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A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717 880,00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117 630,44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A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600 249,56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8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550 880,00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94 060,12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456 819,88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E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  <w:p w14:paraId="B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800 0203 08 1 01 51180 129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167 000,00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23 570,32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  <w:p w14:paraId="B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143 429,68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9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F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5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800 0203 08 1 01 51180 244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B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1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2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7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8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D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E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800 0405 08 3 01 41570 244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3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4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9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A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F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0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4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5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6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0405 08 3 01 W1570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A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B03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C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3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3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1 993 116,86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4 196 883,14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1 993 116,86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4 196 883,14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1 993 116,86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4 196 883,14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D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800 0409 08 3 01 24100 244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6 190 000,00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1 993 116,86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4 196 883,14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3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Расходы на содержание бани в рамках непрограммного направления деятельности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1 350 000,00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1 350 000,00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F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5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800 0502 90 8 00 00600 247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1 330 000,00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B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800 0502 90 8 00 00600 830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800 0502 90 8 00 00600 831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D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5 200 000,00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1 368 192,34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3 831 807,66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3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5 200 000,00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1 368 192,34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3 831 807,66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5 200 000,00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1 368 192,34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3 831 807,66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F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2 900 000,00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668 943,78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2 231 056,22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5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800 0503 08 3 01 23110 247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2 300 000,00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699 248,56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1 600 751,44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B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D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800 0503 08 3 01 23120 244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3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169 023,12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580 976,88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169 023,12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580 976,88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F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169 023,12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580 976,88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5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800 0503 08 3 01 23130 244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750 000,00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169 023,12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580 976,88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B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2 057 358,00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231 857,32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1 825 500,68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2 057 358,00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231 857,32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1 825 500,68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2 057 358,00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231 857,32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1 825 500,68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D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800 0503 08 3 01 23140 244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2 057 358,00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231 857,32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1 825 500,68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3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F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5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800 0503 08 3 01 23160 244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747 000,00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B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L2990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L2990 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L2990 240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D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E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0503 08 3 01 L2990 244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714 212,84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3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4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9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A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800 1001 08 1 01 25400 500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F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0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800 1001 08 1 01 25400 540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5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6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800 1003 90 8 00 27400 000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B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800 1003 90 8 00 27400 500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0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</w:tr>
      <w:tr>
        <w:trPr>
          <w:trHeight w:hRule="atLeast" w:val="247"/>
        </w:trPr>
        <w:tc>
          <w:tcPr>
            <w:tcW w:type="dxa" w:w="245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1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2453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2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800 1003 90 8 00 27400 540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6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190 000,00</w:t>
            </w:r>
          </w:p>
        </w:tc>
      </w:tr>
      <w:tr>
        <w:trPr>
          <w:trHeight w:hRule="exact" w:val="247"/>
        </w:trPr>
        <w:tc>
          <w:tcPr>
            <w:tcW w:type="dxa" w:w="245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704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Результат исполнения бюджета (дефицит / профицит)</w:t>
            </w:r>
          </w:p>
        </w:tc>
        <w:tc>
          <w:tcPr>
            <w:tcW w:type="dxa" w:w="245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8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450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F9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A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B04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-104 384,29</w:t>
            </w:r>
          </w:p>
        </w:tc>
        <w:tc>
          <w:tcPr>
            <w:tcW w:type="dxa" w:w="2453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bottom"/>
          </w:tcPr>
          <w:p w14:paraId="FC04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</w:tbl>
    <w:p w14:paraId="FD040000">
      <w:pPr>
        <w:ind/>
        <w:jc w:val="both"/>
      </w:pPr>
      <w:r>
        <w:br w:type="page"/>
      </w:r>
    </w:p>
    <w:tbl>
      <w:tblPr>
        <w:tblLayout w:type="fixed"/>
      </w:tblPr>
      <w:tblGrid>
        <w:gridCol w:w="4883"/>
        <w:gridCol w:w="1140"/>
        <w:gridCol w:w="2775"/>
        <w:gridCol w:w="1770"/>
        <w:gridCol w:w="1935"/>
        <w:gridCol w:w="2239"/>
      </w:tblGrid>
      <w:tr>
        <w:trPr>
          <w:trHeight w:hRule="exact" w:val="444"/>
          <w:hidden w:val="0"/>
        </w:trPr>
        <w:tc>
          <w:tcPr>
            <w:tcW w:type="dxa" w:w="4883"/>
            <w:tcBorders>
              <w:top w:val="nil"/>
              <w:left w:val="nil"/>
              <w:bottom w:val="nil"/>
              <w:right w:val="nil"/>
            </w:tcBorders>
          </w:tcPr>
          <w:p w14:paraId="FE04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140"/>
            <w:tcBorders>
              <w:top w:val="nil"/>
              <w:left w:val="nil"/>
              <w:bottom w:val="nil"/>
              <w:right w:val="nil"/>
            </w:tcBorders>
          </w:tcPr>
          <w:p w14:paraId="FF04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2775"/>
            <w:tcBorders>
              <w:top w:val="nil"/>
              <w:left w:val="nil"/>
              <w:bottom w:val="nil"/>
              <w:right w:val="nil"/>
            </w:tcBorders>
          </w:tcPr>
          <w:p w14:paraId="00050000">
            <w:pPr>
              <w:ind/>
              <w:jc w:val="center"/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770"/>
            <w:tcBorders>
              <w:top w:val="nil"/>
              <w:left w:val="nil"/>
              <w:bottom w:val="nil"/>
              <w:right w:val="nil"/>
            </w:tcBorders>
          </w:tcPr>
          <w:p w14:paraId="0105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935"/>
            <w:tcBorders>
              <w:top w:val="nil"/>
              <w:left w:val="nil"/>
              <w:bottom w:val="nil"/>
              <w:right w:val="nil"/>
            </w:tcBorders>
          </w:tcPr>
          <w:p w14:paraId="02050000">
            <w:pPr>
              <w:rPr>
                <w:rFonts w:ascii="Arial Cyr" w:hAnsi="Arial Cyr"/>
                <w:color w:val="000000"/>
                <w:sz w:val="18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0305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</w:p>
        </w:tc>
      </w:tr>
      <w:tr>
        <w:trPr>
          <w:trHeight w:hRule="exact" w:val="282"/>
        </w:trPr>
        <w:tc>
          <w:tcPr>
            <w:tcW w:type="dxa" w:w="14741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050000">
            <w:pPr>
              <w:ind/>
              <w:jc w:val="center"/>
              <w:rPr>
                <w:rFonts w:ascii="Arial Cyr" w:hAnsi="Arial Cyr"/>
                <w:b w:val="1"/>
                <w:color w:val="000000"/>
                <w:sz w:val="22"/>
              </w:rPr>
            </w:pPr>
            <w:r>
              <w:rPr>
                <w:rFonts w:ascii="Arial Cyr" w:hAnsi="Arial Cyr"/>
                <w:b w:val="1"/>
                <w:color w:val="000000"/>
                <w:sz w:val="22"/>
              </w:rPr>
              <w:t xml:space="preserve">                                  3. Источники финансирования дефицита бюджета</w:t>
            </w:r>
          </w:p>
        </w:tc>
      </w:tr>
      <w:tr>
        <w:trPr>
          <w:trHeight w:hRule="exact" w:val="240"/>
        </w:trPr>
        <w:tc>
          <w:tcPr>
            <w:tcW w:type="dxa" w:w="488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05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140"/>
            <w:tcBorders>
              <w:top w:val="nil"/>
              <w:left w:val="nil"/>
              <w:bottom w:color="000000" w:sz="6" w:val="single"/>
              <w:right w:val="nil"/>
            </w:tcBorders>
          </w:tcPr>
          <w:p w14:paraId="06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75"/>
            <w:tcBorders>
              <w:top w:val="nil"/>
              <w:left w:val="nil"/>
              <w:bottom w:color="000000" w:sz="6" w:val="single"/>
              <w:right w:val="nil"/>
            </w:tcBorders>
            <w:tcFitText w:val="1"/>
          </w:tcPr>
          <w:p w14:paraId="07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val="nil"/>
              <w:left w:val="nil"/>
              <w:bottom w:color="000000" w:sz="6" w:val="single"/>
              <w:right w:val="nil"/>
            </w:tcBorders>
            <w:tcFitText w:val="1"/>
            <w:vAlign w:val="center"/>
          </w:tcPr>
          <w:p w14:paraId="08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35"/>
            <w:tcBorders>
              <w:top w:val="nil"/>
              <w:left w:val="nil"/>
              <w:bottom w:color="000000" w:sz="6" w:val="single"/>
              <w:right w:val="nil"/>
            </w:tcBorders>
            <w:tcFitText w:val="1"/>
          </w:tcPr>
          <w:p w14:paraId="0905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color="000000" w:sz="6" w:val="single"/>
              <w:right w:val="nil"/>
            </w:tcBorders>
          </w:tcPr>
          <w:p w14:paraId="0A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70"/>
        </w:trPr>
        <w:tc>
          <w:tcPr>
            <w:tcW w:type="dxa" w:w="488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1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строки</w:t>
            </w:r>
          </w:p>
        </w:tc>
        <w:tc>
          <w:tcPr>
            <w:tcW w:type="dxa" w:w="2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type="dxa" w:w="17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9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Исполнено</w:t>
            </w:r>
          </w:p>
        </w:tc>
        <w:tc>
          <w:tcPr>
            <w:tcW w:type="dxa" w:w="22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48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00"/>
          <w:hidden w:val="0"/>
        </w:trPr>
        <w:tc>
          <w:tcPr>
            <w:tcW w:type="dxa" w:w="48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25"/>
        </w:trPr>
        <w:tc>
          <w:tcPr>
            <w:tcW w:type="dxa" w:w="48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10"/>
        </w:trPr>
        <w:tc>
          <w:tcPr>
            <w:tcW w:type="dxa" w:w="48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9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</w:t>
            </w: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12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13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3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14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15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16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</w:t>
            </w:r>
          </w:p>
        </w:tc>
      </w:tr>
      <w:tr>
        <w:trPr>
          <w:trHeight w:hRule="exact" w:val="360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17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Источники финансирования дефицита бюджета - всего</w:t>
            </w:r>
          </w:p>
        </w:tc>
        <w:tc>
          <w:tcPr>
            <w:tcW w:type="dxa" w:w="114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500</w:t>
            </w:r>
          </w:p>
        </w:tc>
        <w:tc>
          <w:tcPr>
            <w:tcW w:type="dxa" w:w="277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177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1A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193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B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104 384,29</w:t>
            </w:r>
          </w:p>
        </w:tc>
        <w:tc>
          <w:tcPr>
            <w:tcW w:type="dxa" w:w="2239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1C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exact" w:val="240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</w:tcPr>
          <w:p w14:paraId="1D05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в том числе: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20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22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360"/>
        </w:trPr>
        <w:tc>
          <w:tcPr>
            <w:tcW w:type="dxa" w:w="4883"/>
            <w:tcBorders>
              <w:top w:color="000000" w:sz="6" w:val="dotted"/>
              <w:left w:color="000000" w:sz="6" w:val="single"/>
              <w:bottom w:color="000000" w:sz="6" w:val="dotted"/>
              <w:right w:color="000000" w:sz="14" w:val="single"/>
            </w:tcBorders>
          </w:tcPr>
          <w:p w14:paraId="23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источники внутреннего финансирования бюджета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520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26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7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28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exact" w:val="240"/>
        </w:trPr>
        <w:tc>
          <w:tcPr>
            <w:tcW w:type="dxa" w:w="4883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</w:tcPr>
          <w:p w14:paraId="29050000">
            <w:pPr>
              <w:ind w:firstLine="0" w:left="298"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из них: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A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2C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D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2E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2F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внешнего финансирования бюджета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0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620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32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3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34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exact" w:val="259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35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 них: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6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center"/>
          </w:tcPr>
          <w:p w14:paraId="38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9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center"/>
          </w:tcPr>
          <w:p w14:paraId="3A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shd w:fill="FFFFFF" w:val="clear"/>
          </w:tcPr>
          <w:p w14:paraId="3B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Изменение остатков средств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C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</w:tcPr>
          <w:p w14:paraId="3E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F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104 384,29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40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shd w:fill="FFFFFF" w:val="clear"/>
          </w:tcPr>
          <w:p w14:paraId="41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700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000 01 05 00 00 00 0000 000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5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104 384,29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46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</w:t>
            </w:r>
          </w:p>
        </w:tc>
      </w:tr>
      <w:tr>
        <w:trPr>
          <w:trHeight w:hRule="exact" w:val="282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47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увеличение остатков средств, всего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8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A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-22 512 000,00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B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-4 584 278,95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4C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4D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Увеличение остатков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E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000 01 05 00 00 00 0000 500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0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-22 512 000,00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1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-4 584 278,95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52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53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Увеличение прочих остатков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4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000 01 05 02 00 00 0000 500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6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-22 512 000,00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7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-4 584 278,95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58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59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Увеличение прочих остатктов денежных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A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000 01 05 02 01 00 0000 510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C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-22 512 000,00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D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-4 584 278,95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5E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465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5F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Увеличение прочих остатков денежных средств бюджетов городских поселений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710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000 01 05 02 01 13 0000 510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2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-22 512 000,00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3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-4 584 278,95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64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exact" w:val="282"/>
        </w:trPr>
        <w:tc>
          <w:tcPr>
            <w:tcW w:type="dxa" w:w="488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65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уменьшение остатков средств, всего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8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9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4 688 663,24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6A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6B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Уменьшение остатков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C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D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000 01 05 00 00 00 0000 600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E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F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4 688 663,24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70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71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Уменьшение прочих остатков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000 01 05 02 00 00 0000 600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4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5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4 688 663,24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76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77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8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9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000 01 05 02 01 00 0000 610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A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B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4 688 663,24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7C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atLeast" w:val="465"/>
        </w:trPr>
        <w:tc>
          <w:tcPr>
            <w:tcW w:type="dxa" w:w="488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7D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 xml:space="preserve">  Уменьшение прочих остатков денежных средств бюджетов городских поселений</w:t>
            </w:r>
          </w:p>
        </w:tc>
        <w:tc>
          <w:tcPr>
            <w:tcW w:type="dxa" w:w="1140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720</w:t>
            </w:r>
          </w:p>
        </w:tc>
        <w:tc>
          <w:tcPr>
            <w:tcW w:type="dxa" w:w="2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000 01 05 02 01 13 0000 610</w:t>
            </w:r>
          </w:p>
        </w:tc>
        <w:tc>
          <w:tcPr>
            <w:tcW w:type="dxa" w:w="1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0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24 328 670,84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50000">
            <w:pPr>
              <w:ind/>
              <w:jc w:val="right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4 688 663,24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</w:tcPr>
          <w:p w14:paraId="82050000">
            <w:pPr>
              <w:ind/>
              <w:jc w:val="center"/>
              <w:rPr>
                <w:rFonts w:ascii="Arial Cyr" w:hAnsi="Arial Cyr"/>
                <w:color w:val="000000"/>
                <w:sz w:val="12"/>
              </w:rPr>
            </w:pPr>
            <w:r>
              <w:rPr>
                <w:rFonts w:ascii="Arial Cyr" w:hAnsi="Arial Cyr"/>
                <w:color w:val="000000"/>
                <w:sz w:val="12"/>
              </w:rPr>
              <w:t>X</w:t>
            </w:r>
          </w:p>
        </w:tc>
      </w:tr>
      <w:tr>
        <w:trPr>
          <w:trHeight w:hRule="exact" w:val="210"/>
        </w:trPr>
        <w:tc>
          <w:tcPr>
            <w:tcW w:type="dxa" w:w="4883"/>
            <w:tcBorders>
              <w:top w:color="000000" w:sz="6" w:val="single"/>
              <w:left w:val="nil"/>
              <w:bottom w:val="nil"/>
              <w:right w:val="nil"/>
            </w:tcBorders>
          </w:tcPr>
          <w:p w14:paraId="83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140"/>
            <w:tcBorders>
              <w:top w:color="000000" w:sz="14" w:val="single"/>
              <w:left w:val="nil"/>
              <w:bottom w:val="nil"/>
              <w:right w:val="nil"/>
            </w:tcBorders>
          </w:tcPr>
          <w:p w14:paraId="84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775"/>
            <w:tcBorders>
              <w:top w:color="000000" w:sz="14" w:val="single"/>
              <w:left w:val="nil"/>
              <w:bottom w:val="nil"/>
              <w:right w:val="nil"/>
            </w:tcBorders>
          </w:tcPr>
          <w:p w14:paraId="85050000">
            <w:pPr>
              <w:ind/>
              <w:jc w:val="left"/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770"/>
            <w:tcBorders>
              <w:top w:color="000000" w:sz="14" w:val="single"/>
              <w:left w:val="nil"/>
              <w:bottom w:val="nil"/>
              <w:right w:val="nil"/>
            </w:tcBorders>
          </w:tcPr>
          <w:p w14:paraId="8605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1935"/>
            <w:tcBorders>
              <w:top w:color="000000" w:sz="14" w:val="single"/>
              <w:left w:val="nil"/>
              <w:bottom w:val="nil"/>
              <w:right w:val="nil"/>
            </w:tcBorders>
          </w:tcPr>
          <w:p w14:paraId="87050000">
            <w:pPr>
              <w:rPr>
                <w:rFonts w:ascii="Arial Cyr" w:hAnsi="Arial Cyr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14" w:val="single"/>
              <w:left w:val="nil"/>
              <w:bottom w:val="nil"/>
              <w:right w:val="nil"/>
            </w:tcBorders>
          </w:tcPr>
          <w:p w14:paraId="88050000">
            <w:pPr>
              <w:rPr>
                <w:rFonts w:ascii="Arial Cyr" w:hAnsi="Arial Cyr"/>
                <w:color w:val="000000"/>
                <w:sz w:val="12"/>
              </w:rPr>
            </w:pPr>
          </w:p>
        </w:tc>
      </w:tr>
    </w:tbl>
    <w:p w14:paraId="89050000">
      <w:pPr>
        <w:ind/>
        <w:jc w:val="both"/>
      </w:pPr>
    </w:p>
    <w:p w14:paraId="8A050000"/>
    <w:p w14:paraId="8B050000">
      <w:pPr>
        <w:ind/>
        <w:jc w:val="right"/>
        <w:rPr>
          <w:sz w:val="26"/>
        </w:rPr>
      </w:pPr>
    </w:p>
    <w:sectPr>
      <w:pgSz w:h="11908" w:orient="landscape" w:w="16848"/>
      <w:pgMar w:bottom="850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lk"/>
    <w:basedOn w:val="Style_4"/>
    <w:link w:val="Style_3_ch"/>
  </w:style>
  <w:style w:styleId="Style_3_ch" w:type="character">
    <w:name w:val="blk"/>
    <w:basedOn w:val="Style_4_ch"/>
    <w:link w:val="Style_3"/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_"/>
    <w:basedOn w:val="Style_2"/>
    <w:link w:val="Style_10_ch"/>
    <w:pPr>
      <w:widowControl w:val="0"/>
      <w:spacing w:line="643" w:lineRule="exact"/>
      <w:ind/>
      <w:jc w:val="center"/>
    </w:pPr>
    <w:rPr>
      <w:sz w:val="27"/>
    </w:rPr>
  </w:style>
  <w:style w:styleId="Style_10_ch" w:type="character">
    <w:name w:val="Основной текст_"/>
    <w:basedOn w:val="Style_2_ch"/>
    <w:link w:val="Style_10"/>
    <w:rPr>
      <w:sz w:val="27"/>
    </w:rPr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z w:val="28"/>
    </w:rPr>
  </w:style>
  <w:style w:styleId="Style_14_ch" w:type="character">
    <w:name w:val="heading 1"/>
    <w:basedOn w:val="Style_2_ch"/>
    <w:link w:val="Style_14"/>
    <w:rPr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Основной текст + 13 pt"/>
    <w:link w:val="Style_19_ch"/>
    <w:rPr>
      <w:sz w:val="26"/>
    </w:rPr>
  </w:style>
  <w:style w:styleId="Style_19_ch" w:type="character">
    <w:name w:val="Основной текст + 13 pt"/>
    <w:link w:val="Style_19"/>
    <w:rPr>
      <w:sz w:val="26"/>
    </w:rPr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28" w:type="paragraph">
    <w:name w:val="Гиперссылка1"/>
    <w:basedOn w:val="Style_4"/>
    <w:link w:val="Style_28_ch"/>
    <w:rPr>
      <w:color w:val="0000FF"/>
      <w:u w:val="single"/>
    </w:rPr>
  </w:style>
  <w:style w:styleId="Style_28_ch" w:type="character">
    <w:name w:val="Гиперссылка1"/>
    <w:basedOn w:val="Style_4_ch"/>
    <w:link w:val="Style_28"/>
    <w:rPr>
      <w:color w:val="0000FF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2024-04-09T11:24:19Z</dcterms:modified>
</cp:coreProperties>
</file>