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E000000">
      <w:pPr>
        <w:ind/>
        <w:jc w:val="center"/>
      </w:pPr>
      <w:r>
        <w:t>ПСКОВСКАЯ  ОБЛАСТЬ</w:t>
      </w:r>
    </w:p>
    <w:p w14:paraId="0F000000">
      <w:pPr>
        <w:ind/>
        <w:jc w:val="center"/>
      </w:pPr>
      <w:r>
        <w:t>МУНИЦИПАЛЬНО</w:t>
      </w:r>
      <w:r>
        <w:t>Е ОБРАЗОВАНИЕ «ДЕДОВИЧИ</w:t>
      </w:r>
      <w:r>
        <w:t>»</w:t>
      </w:r>
    </w:p>
    <w:p w14:paraId="10000000">
      <w:pPr>
        <w:ind/>
        <w:jc w:val="center"/>
      </w:pPr>
      <w:r>
        <w:t xml:space="preserve">АДМИНИСТРАЦИЯ </w:t>
      </w:r>
      <w:r>
        <w:t>ГОРОДСКОГО ПОСЕЛЕНИЯ «ДЕДОВИЧИ»</w:t>
      </w:r>
    </w:p>
    <w:p w14:paraId="11000000">
      <w:pPr>
        <w:ind/>
        <w:jc w:val="center"/>
      </w:pPr>
    </w:p>
    <w:p w14:paraId="12000000">
      <w:pPr>
        <w:ind/>
        <w:jc w:val="center"/>
      </w:pPr>
      <w:r>
        <w:t>ПОСТАНОВЛЕНИЕ</w:t>
      </w:r>
    </w:p>
    <w:p w14:paraId="13000000">
      <w:pPr>
        <w:ind/>
        <w:jc w:val="both"/>
      </w:pPr>
    </w:p>
    <w:p w14:paraId="14000000">
      <w:pPr>
        <w:ind/>
        <w:jc w:val="both"/>
      </w:pPr>
    </w:p>
    <w:p w14:paraId="15000000">
      <w:pPr>
        <w:ind/>
        <w:jc w:val="both"/>
      </w:pPr>
      <w:r>
        <w:t xml:space="preserve">от </w:t>
      </w:r>
      <w:r>
        <w:t>23.03.2023</w:t>
      </w:r>
      <w:r>
        <w:t xml:space="preserve"> </w:t>
      </w:r>
      <w:r>
        <w:t>№ 67</w:t>
      </w:r>
    </w:p>
    <w:p w14:paraId="16000000">
      <w:pPr>
        <w:ind/>
        <w:jc w:val="both"/>
      </w:pPr>
      <w:r>
        <w:t>р</w:t>
      </w:r>
      <w:r>
        <w:t>п. Дедовичи</w:t>
      </w:r>
    </w:p>
    <w:p w14:paraId="17000000">
      <w:pPr>
        <w:ind/>
        <w:jc w:val="both"/>
      </w:pPr>
    </w:p>
    <w:p w14:paraId="18000000">
      <w:pPr>
        <w:ind/>
        <w:jc w:val="both"/>
      </w:pPr>
    </w:p>
    <w:p w14:paraId="19000000">
      <w:pPr>
        <w:ind/>
        <w:jc w:val="both"/>
      </w:pPr>
      <w:r>
        <w:t xml:space="preserve">О порядке сообщения </w:t>
      </w:r>
      <w:r>
        <w:rPr>
          <w:color w:val="000000"/>
        </w:rPr>
        <w:t xml:space="preserve">лицами, замещающими муниципальные должности, </w:t>
      </w:r>
      <w:r>
        <w:t>муниципальными служащими Администрации городского поселения «Дедовичи» о получении подарка в связи с</w:t>
      </w:r>
      <w:r>
        <w:t xml:space="preserve">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>
        <w:t>, сдачи и оценки подарка, реализации (выкупа) и зачислении средств, вырученных от его реализации</w:t>
      </w:r>
    </w:p>
    <w:p w14:paraId="1A000000">
      <w:pPr>
        <w:ind/>
        <w:jc w:val="both"/>
      </w:pPr>
    </w:p>
    <w:p w14:paraId="1B000000">
      <w:pPr>
        <w:ind w:firstLine="709" w:left="0"/>
        <w:jc w:val="both"/>
      </w:pPr>
      <w:r>
        <w:t xml:space="preserve"> </w:t>
      </w:r>
    </w:p>
    <w:p w14:paraId="1C000000">
      <w:pPr>
        <w:ind w:firstLine="709" w:left="0"/>
        <w:jc w:val="both"/>
      </w:pPr>
      <w:r>
        <w:t xml:space="preserve">На основании </w:t>
      </w:r>
      <w:r>
        <w:rPr>
          <w:spacing w:val="-4"/>
        </w:rPr>
        <w:t>постановления Правительства Российской Федерации от 09.01.2014</w:t>
      </w:r>
      <w:r>
        <w:t xml:space="preserve"> №10 «</w:t>
      </w:r>
      <w:r>
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обязанностей», сдачи и оценки подарка, реализации (выкупа) и зачисления средств, вырученных от его реализации</w:t>
      </w:r>
      <w:r>
        <w:t xml:space="preserve">»  Администрация </w:t>
      </w:r>
      <w:r>
        <w:t xml:space="preserve">городского поселения «Дедовичи» </w:t>
      </w:r>
      <w:r>
        <w:t>ПОСТАНОВЛЯЕТ:</w:t>
      </w:r>
    </w:p>
    <w:p w14:paraId="1D000000">
      <w:pPr>
        <w:ind w:firstLine="709" w:left="0"/>
        <w:jc w:val="both"/>
      </w:pPr>
      <w:r>
        <w:t>1. Утвердить прилагаемое Положение о порядке сообщения</w:t>
      </w:r>
      <w:r>
        <w:t xml:space="preserve"> </w:t>
      </w:r>
      <w:r>
        <w:rPr>
          <w:color w:val="000000"/>
        </w:rPr>
        <w:t>лицами, замещающими муниципальные должности,</w:t>
      </w:r>
      <w:r>
        <w:rPr>
          <w:color w:val="000000"/>
        </w:rPr>
        <w:t xml:space="preserve"> </w:t>
      </w:r>
      <w:r>
        <w:t xml:space="preserve"> муниципальными служащими </w:t>
      </w:r>
      <w:r>
        <w:t>Администрации городского поселения «Дедовичи»</w:t>
      </w:r>
      <w:r>
        <w:t xml:space="preserve"> </w:t>
      </w:r>
      <w:r>
        <w:t xml:space="preserve">о </w:t>
      </w:r>
      <w:r>
        <w:t>получении подарка в связи с</w:t>
      </w:r>
      <w:r>
        <w:t xml:space="preserve">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>
        <w:t xml:space="preserve">, сдаче и оценке подарка, реализации (выкупе) и зачислении средств, вырученных от его реализации (далее - Положение). </w:t>
      </w:r>
    </w:p>
    <w:p w14:paraId="1E000000">
      <w:pPr>
        <w:ind w:firstLine="709" w:left="0"/>
        <w:jc w:val="both"/>
      </w:pPr>
      <w:r>
        <w:t>2</w:t>
      </w:r>
      <w:r>
        <w:t xml:space="preserve">. </w:t>
      </w:r>
      <w:r>
        <w:t>Признать утратившим силу постановление Администрации городского поселения «Дедовичи» от 23.03.2016 № 51 «О порядке сообщения муниципальными служащими Администрации городского поселения «Дедовичи» о получении подарка в связи с</w:t>
      </w:r>
      <w:r>
        <w:t xml:space="preserve">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обязанностей»</w:t>
      </w:r>
      <w:r>
        <w:t>, сдачи и оценки подарка, реализации (выкупа) и зачислении средств, вырученных от его реализации</w:t>
      </w:r>
    </w:p>
    <w:p w14:paraId="1F000000">
      <w:pPr>
        <w:ind w:firstLine="709" w:left="0"/>
        <w:jc w:val="both"/>
      </w:pPr>
      <w:r>
        <w:t xml:space="preserve">3. </w:t>
      </w:r>
      <w:r>
        <w:t>Опубликовать (обнародовать) настоящее постановление.</w:t>
      </w:r>
    </w:p>
    <w:p w14:paraId="20000000"/>
    <w:p w14:paraId="21000000"/>
    <w:p w14:paraId="22000000">
      <w:r>
        <w:t>Глава</w:t>
      </w:r>
      <w:r>
        <w:tab/>
      </w:r>
      <w:r>
        <w:t xml:space="preserve">Администрации городского </w:t>
      </w:r>
    </w:p>
    <w:p w14:paraId="23000000">
      <w:r>
        <w:t xml:space="preserve">поселения «Дедовичи»             </w:t>
      </w:r>
      <w:r>
        <w:t xml:space="preserve">                                                               </w:t>
      </w:r>
      <w:r>
        <w:t xml:space="preserve">                  </w:t>
      </w:r>
      <w:r>
        <w:t xml:space="preserve"> </w:t>
      </w:r>
      <w:r>
        <w:t>Ю.Ф. Акулич</w:t>
      </w:r>
    </w:p>
    <w:p w14:paraId="24000000"/>
    <w:p w14:paraId="25000000">
      <w:pPr>
        <w:rPr>
          <w:b w:val="1"/>
        </w:rPr>
      </w:pPr>
      <w:r>
        <w:t xml:space="preserve">                                                       </w:t>
      </w:r>
    </w:p>
    <w:p w14:paraId="26000000">
      <w:pPr>
        <w:sectPr>
          <w:headerReference r:id="rId1" w:type="first"/>
          <w:headerReference r:id="rId11" w:type="default"/>
          <w:footerReference r:id="rId2" w:type="first"/>
          <w:footerReference r:id="rId12" w:type="default"/>
          <w:pgSz w:h="16838" w:orient="portrait" w:w="11906"/>
          <w:pgMar w:bottom="0" w:footer="709" w:gutter="0" w:header="709" w:left="1531" w:right="851" w:top="1021"/>
          <w:pgNumType w:start="1"/>
          <w:titlePg/>
        </w:sectPr>
      </w:pPr>
    </w:p>
    <w:p w14:paraId="27000000">
      <w:pPr>
        <w:ind w:firstLine="0" w:left="4248"/>
        <w:jc w:val="right"/>
      </w:pPr>
      <w:r>
        <w:t>УТВЕРЖДЕНО</w:t>
      </w:r>
    </w:p>
    <w:p w14:paraId="28000000">
      <w:pPr>
        <w:ind w:firstLine="0" w:left="4248"/>
        <w:jc w:val="right"/>
      </w:pPr>
      <w:r>
        <w:t>пос</w:t>
      </w:r>
      <w:r>
        <w:t>танов</w:t>
      </w:r>
      <w:r>
        <w:t xml:space="preserve">лением Администрации городского </w:t>
      </w:r>
      <w:r>
        <w:t>поселения «Дедовичи»</w:t>
      </w:r>
      <w:r>
        <w:t xml:space="preserve"> </w:t>
      </w:r>
      <w:r>
        <w:t xml:space="preserve">от </w:t>
      </w:r>
      <w:r>
        <w:t xml:space="preserve">23.03.2023 </w:t>
      </w:r>
      <w:r>
        <w:t xml:space="preserve">№ </w:t>
      </w:r>
      <w:r>
        <w:t>67</w:t>
      </w:r>
    </w:p>
    <w:p w14:paraId="29000000">
      <w:pPr>
        <w:ind w:firstLine="0" w:left="5664"/>
        <w:jc w:val="right"/>
      </w:pPr>
    </w:p>
    <w:p w14:paraId="2A000000">
      <w:pPr>
        <w:ind w:firstLine="0" w:left="4248"/>
        <w:jc w:val="both"/>
      </w:pPr>
    </w:p>
    <w:p w14:paraId="2B000000">
      <w:pPr>
        <w:widowControl w:val="1"/>
        <w:ind w:firstLine="709" w:left="0"/>
        <w:jc w:val="center"/>
        <w:rPr>
          <w:b w:val="1"/>
        </w:rPr>
      </w:pPr>
      <w:r>
        <w:rPr>
          <w:b w:val="1"/>
        </w:rPr>
        <w:t>П</w:t>
      </w:r>
      <w:r>
        <w:rPr>
          <w:b w:val="1"/>
        </w:rPr>
        <w:t>ОЛОЖЕНИЕ</w:t>
      </w:r>
    </w:p>
    <w:p w14:paraId="2C000000">
      <w:pPr>
        <w:widowControl w:val="1"/>
        <w:ind w:firstLine="709" w:left="0"/>
        <w:jc w:val="both"/>
        <w:rPr>
          <w:b w:val="1"/>
        </w:rPr>
      </w:pPr>
      <w:r>
        <w:rPr>
          <w:b w:val="1"/>
        </w:rPr>
        <w:t>о порядке сообщения</w:t>
      </w:r>
      <w:r>
        <w:rPr>
          <w:color w:val="000000"/>
        </w:rPr>
        <w:t xml:space="preserve"> </w:t>
      </w:r>
      <w:r>
        <w:rPr>
          <w:b w:val="1"/>
          <w:color w:val="000000"/>
        </w:rPr>
        <w:t xml:space="preserve">лицами, замещающими муниципальные должности, </w:t>
      </w:r>
      <w:r>
        <w:rPr>
          <w:b w:val="1"/>
        </w:rPr>
        <w:t xml:space="preserve"> </w:t>
      </w:r>
      <w:r>
        <w:rPr>
          <w:b w:val="1"/>
        </w:rPr>
        <w:t xml:space="preserve">муниципальными служащими Администрации </w:t>
      </w:r>
      <w:r>
        <w:rPr>
          <w:b w:val="1"/>
        </w:rPr>
        <w:t xml:space="preserve">городского поселения «Дедовичи» </w:t>
      </w:r>
      <w:r>
        <w:rPr>
          <w:b w:val="1"/>
        </w:rPr>
        <w:t>о получении подарка в связи с</w:t>
      </w:r>
      <w:r>
        <w:rPr>
          <w:b w:val="1"/>
        </w:rPr>
        <w:t xml:space="preserve">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>
        <w:rPr>
          <w:b w:val="1"/>
        </w:rPr>
        <w:t>, сдаче и оценке подарка, реализации (выкупе) и зачислении средств</w:t>
      </w:r>
      <w:r>
        <w:rPr>
          <w:b w:val="1"/>
        </w:rPr>
        <w:t>, вырученных от его реализации</w:t>
      </w:r>
    </w:p>
    <w:p w14:paraId="2D000000">
      <w:pPr>
        <w:pStyle w:val="Style_4"/>
        <w:widowControl w:val="1"/>
        <w:spacing w:line="240" w:lineRule="auto"/>
        <w:ind w:firstLine="709" w:left="0"/>
      </w:pPr>
    </w:p>
    <w:p w14:paraId="2E000000">
      <w:pPr>
        <w:ind/>
        <w:jc w:val="both"/>
      </w:pPr>
      <w:r>
        <w:tab/>
      </w:r>
      <w:r>
        <w:t>1. Настоящее Положение определяет порядок сообщения</w:t>
      </w:r>
      <w:r>
        <w:rPr>
          <w:color w:val="000000"/>
        </w:rPr>
        <w:t xml:space="preserve"> </w:t>
      </w:r>
      <w:r>
        <w:rPr>
          <w:color w:val="000000"/>
        </w:rPr>
        <w:t>лицами, замещающими муниципальные должности,</w:t>
      </w:r>
      <w:r>
        <w:rPr>
          <w:color w:val="000000"/>
        </w:rPr>
        <w:t xml:space="preserve"> </w:t>
      </w:r>
      <w:r>
        <w:t xml:space="preserve"> муниципальными  служащими Администрации </w:t>
      </w:r>
      <w:r>
        <w:t xml:space="preserve">городского поселения «Дедовичи» </w:t>
      </w:r>
      <w: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  <w:r>
        <w:t xml:space="preserve"> </w:t>
      </w:r>
    </w:p>
    <w:p w14:paraId="2F000000">
      <w:pPr>
        <w:ind w:firstLine="709" w:left="0"/>
        <w:jc w:val="both"/>
      </w:pPr>
      <w:r>
        <w:t>2. Для целей настоящего Положения используются следующие понятия:</w:t>
      </w:r>
    </w:p>
    <w:p w14:paraId="30000000">
      <w:pPr>
        <w:ind w:firstLine="709" w:left="0"/>
        <w:jc w:val="both"/>
      </w:pPr>
      <w:r>
        <w:t>«</w:t>
      </w:r>
      <w:r>
        <w:t>подарок, полученный в связи с протокольными мероприятиями, служебными командировками и другими официальными мероп</w:t>
      </w:r>
      <w:r>
        <w:t>риятиями</w:t>
      </w:r>
      <w:r>
        <w:t>»</w:t>
      </w:r>
      <w:r>
        <w:t xml:space="preserve"> - подарок, полученный </w:t>
      </w:r>
      <w:r>
        <w:rPr>
          <w:color w:val="000000"/>
        </w:rPr>
        <w:t>лиц</w:t>
      </w:r>
      <w:r>
        <w:rPr>
          <w:color w:val="000000"/>
        </w:rPr>
        <w:t>о</w:t>
      </w:r>
      <w:r>
        <w:rPr>
          <w:color w:val="000000"/>
        </w:rPr>
        <w:t>м, замещающим муниципальн</w:t>
      </w:r>
      <w:r>
        <w:rPr>
          <w:color w:val="000000"/>
        </w:rPr>
        <w:t>ую</w:t>
      </w:r>
      <w:r>
        <w:rPr>
          <w:color w:val="000000"/>
        </w:rPr>
        <w:t xml:space="preserve"> должност</w:t>
      </w:r>
      <w:r>
        <w:rPr>
          <w:color w:val="000000"/>
        </w:rPr>
        <w:t>ь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t>муниципальным служащим от физических (юридических) лиц, которые осуществляют дарение,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</w:t>
      </w:r>
      <w:r>
        <w:t xml:space="preserve">язанностей, цветов </w:t>
      </w:r>
      <w:r>
        <w:t>и ценных подарков, которые вручены в качестве поощрения (награды);</w:t>
      </w:r>
    </w:p>
    <w:p w14:paraId="31000000">
      <w:pPr>
        <w:ind w:firstLine="540" w:left="0"/>
        <w:jc w:val="both"/>
      </w:pPr>
      <w:r>
        <w:t>«</w:t>
      </w:r>
      <w: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>
        <w:t>»</w:t>
      </w:r>
      <w:r>
        <w:t xml:space="preserve"> - получение </w:t>
      </w:r>
      <w:r>
        <w:rPr>
          <w:color w:val="000000"/>
        </w:rPr>
        <w:t>лиц</w:t>
      </w:r>
      <w:r>
        <w:rPr>
          <w:color w:val="000000"/>
        </w:rPr>
        <w:t>о</w:t>
      </w:r>
      <w:r>
        <w:rPr>
          <w:color w:val="000000"/>
        </w:rPr>
        <w:t>м, замещающим муниципальн</w:t>
      </w:r>
      <w:r>
        <w:rPr>
          <w:color w:val="000000"/>
        </w:rPr>
        <w:t>ую</w:t>
      </w:r>
      <w:r>
        <w:rPr>
          <w:color w:val="000000"/>
        </w:rPr>
        <w:t xml:space="preserve"> должност</w:t>
      </w:r>
      <w:r>
        <w:rPr>
          <w:color w:val="000000"/>
        </w:rPr>
        <w:t>ь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t>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деятельности указанных лиц.</w:t>
      </w:r>
    </w:p>
    <w:p w14:paraId="32000000">
      <w:pPr>
        <w:ind w:firstLine="709" w:left="0"/>
        <w:jc w:val="both"/>
      </w:pPr>
      <w:r>
        <w:t xml:space="preserve">3. </w:t>
      </w:r>
      <w:r>
        <w:rPr>
          <w:color w:val="000000"/>
        </w:rPr>
        <w:t>Л</w:t>
      </w:r>
      <w:r>
        <w:rPr>
          <w:color w:val="000000"/>
        </w:rPr>
        <w:t>ица, замещающи</w:t>
      </w:r>
      <w:r>
        <w:rPr>
          <w:color w:val="000000"/>
        </w:rPr>
        <w:t>е</w:t>
      </w:r>
      <w:r>
        <w:rPr>
          <w:color w:val="000000"/>
        </w:rPr>
        <w:t xml:space="preserve"> муниципальные должности,</w:t>
      </w:r>
      <w:r>
        <w:rPr>
          <w:color w:val="000000"/>
        </w:rPr>
        <w:t xml:space="preserve"> </w:t>
      </w:r>
      <w:r>
        <w:t>м</w:t>
      </w:r>
      <w:r>
        <w:t>униципальные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14:paraId="33000000">
      <w:pPr>
        <w:ind w:firstLine="709" w:left="0"/>
        <w:jc w:val="both"/>
      </w:pPr>
      <w:r>
        <w:t xml:space="preserve">4. </w:t>
      </w:r>
      <w:r>
        <w:rPr>
          <w:color w:val="000000"/>
        </w:rPr>
        <w:t>Л</w:t>
      </w:r>
      <w:r>
        <w:rPr>
          <w:color w:val="000000"/>
        </w:rPr>
        <w:t>ица, замещающи</w:t>
      </w:r>
      <w:r>
        <w:rPr>
          <w:color w:val="000000"/>
        </w:rPr>
        <w:t>е</w:t>
      </w:r>
      <w:r>
        <w:rPr>
          <w:color w:val="000000"/>
        </w:rPr>
        <w:t xml:space="preserve"> муниципальные должности,</w:t>
      </w:r>
      <w:r>
        <w:rPr>
          <w:color w:val="000000"/>
        </w:rPr>
        <w:t xml:space="preserve"> </w:t>
      </w:r>
      <w:r>
        <w:t>м</w:t>
      </w:r>
      <w:r>
        <w:t xml:space="preserve">униципальные служащие, получившие подарок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обязаны уведомлять об этом </w:t>
      </w:r>
      <w:r>
        <w:rPr>
          <w:color w:val="000000"/>
        </w:rPr>
        <w:t>Главу Администрации</w:t>
      </w:r>
      <w:r>
        <w:t xml:space="preserve"> городского поселения «Дедовичи» </w:t>
      </w:r>
      <w:r>
        <w:t>(далее – уполномоченное лицо</w:t>
      </w:r>
      <w:r>
        <w:t>) по форме, согласно приложению к настоящему Положению.</w:t>
      </w:r>
    </w:p>
    <w:p w14:paraId="34000000">
      <w:pPr>
        <w:ind w:firstLine="709" w:left="0"/>
        <w:jc w:val="both"/>
      </w:pPr>
      <w:r>
        <w:t xml:space="preserve">5. </w:t>
      </w:r>
      <w:r>
        <w:t>Уведомление о получении подарка в связи с протокольными мероприятиями, служебными командировкам и другими официальными мероприятиями, участие в которых связано с  исполнением служебных (должностных) обязанностей</w:t>
      </w:r>
      <w:r>
        <w:rPr>
          <w:color w:val="000000"/>
        </w:rPr>
        <w:t xml:space="preserve"> </w:t>
      </w:r>
      <w:r>
        <w:rPr>
          <w:color w:val="000000"/>
        </w:rPr>
        <w:t>лицами, замещающими муниципальные должности,</w:t>
      </w:r>
      <w:r>
        <w:rPr>
          <w:color w:val="000000"/>
        </w:rPr>
        <w:t xml:space="preserve"> </w:t>
      </w:r>
      <w:r>
        <w:t xml:space="preserve"> муниципальными служащими представляется не позднее 3 рабочих дней со дня по</w:t>
      </w:r>
      <w:r>
        <w:t>лучения подарка уполномоченному лицу</w:t>
      </w:r>
      <w: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35000000">
      <w:pPr>
        <w:ind w:firstLine="709" w:left="0"/>
        <w:jc w:val="both"/>
      </w:pPr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14:paraId="36000000">
      <w:pPr>
        <w:ind w:firstLine="709" w:left="0"/>
        <w:jc w:val="both"/>
      </w:pPr>
      <w:r>
        <w:t>При невозможности подачи уведомления в сроки, указанные в абзацах первом и втором</w:t>
      </w:r>
      <w:r>
        <w:t xml:space="preserve"> настоящего пункта, по причине, не зависящей от муниципального  служащего, оно представляется не позднее следующего дня после ее устранения.</w:t>
      </w:r>
    </w:p>
    <w:p w14:paraId="37000000">
      <w:pPr>
        <w:ind w:firstLine="709" w:left="0"/>
        <w:jc w:val="both"/>
      </w:pPr>
      <w:r>
        <w:t xml:space="preserve">6. Уведомление о получении подарка составляется в 2 экземплярах. </w:t>
      </w:r>
      <w:r>
        <w:t>У</w:t>
      </w:r>
      <w:r>
        <w:t xml:space="preserve">ведомление о получении подарка регистрируется </w:t>
      </w:r>
      <w:r>
        <w:t xml:space="preserve">уполномоченным лицом </w:t>
      </w:r>
      <w:r>
        <w:t xml:space="preserve">в журнале регистрации уведомлений, один экземпляр уведомления возвращается лицу, представившему уведомление, с отметкой о регистрации, второй экземпляр уведомления остается в </w:t>
      </w:r>
      <w:r>
        <w:t>Администрации городского поселения «Дедовичи»</w:t>
      </w:r>
      <w:r>
        <w:t>.</w:t>
      </w:r>
    </w:p>
    <w:p w14:paraId="38000000">
      <w:pPr>
        <w:ind w:firstLine="709" w:left="0"/>
        <w:jc w:val="both"/>
      </w:pPr>
      <w:r>
        <w:t xml:space="preserve">7. </w:t>
      </w:r>
      <w:r>
        <w:rPr>
          <w:color w:val="000000"/>
        </w:rPr>
        <w:t xml:space="preserve">Подарок, стоимость которого подтверждается документами и превышает 3 тыс. рублей либо стоимость которого получившим его муниципальным служащим неизвестна, сдается </w:t>
      </w:r>
      <w:r>
        <w:rPr>
          <w:color w:val="000000"/>
        </w:rPr>
        <w:t xml:space="preserve">консультанту-главному </w:t>
      </w:r>
      <w:r>
        <w:rPr>
          <w:color w:val="000000"/>
        </w:rPr>
        <w:t>бухгалтеру Администрации городского поселения «Дедовичи», который принимает его на хранение по акту приема-передачи не позднее 5 рабочих дней со дня регистрации уведомления в соответствующем журнале регистрации.».</w:t>
      </w:r>
      <w:r>
        <w:t>.</w:t>
      </w:r>
    </w:p>
    <w:p w14:paraId="39000000">
      <w:pPr>
        <w:ind w:firstLine="709" w:left="0"/>
        <w:jc w:val="both"/>
      </w:pPr>
      <w:r>
        <w:t xml:space="preserve">8. </w:t>
      </w:r>
      <w:r>
        <w:rPr>
          <w:color w:val="000000"/>
        </w:rPr>
        <w:t>Подарок, полученный лицом, замещающим муниципальную должность, независимо от его стоимости, подлежит передаче на хранение в порядке, предусмотренном пунктом 7 настоящего Положения.</w:t>
      </w:r>
    </w:p>
    <w:p w14:paraId="3A000000">
      <w:pPr>
        <w:ind w:firstLine="709" w:left="0"/>
        <w:jc w:val="both"/>
      </w:pPr>
      <w:r>
        <w:t xml:space="preserve">9. До передачи подарка в </w:t>
      </w:r>
      <w:r>
        <w:t xml:space="preserve">Администрацию городского поселения «Дедовичи» </w:t>
      </w:r>
      <w:r>
        <w:t>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14:paraId="3B000000">
      <w:pPr>
        <w:ind w:firstLine="709" w:left="0"/>
        <w:jc w:val="both"/>
      </w:pPr>
      <w:r>
        <w:t xml:space="preserve">До выкупа подарка или принятия решений, предусмотренных </w:t>
      </w:r>
      <w:r>
        <w:rPr>
          <w:color w:val="000000"/>
        </w:rPr>
        <w:t>пунктами</w:t>
      </w:r>
      <w:r>
        <w:rPr>
          <w:color w:val="0000FF"/>
        </w:rPr>
        <w:t xml:space="preserve"> </w:t>
      </w:r>
      <w:r>
        <w:rPr>
          <w:color w:val="000000"/>
        </w:rPr>
        <w:t xml:space="preserve">14, 15 и 17 настоящего Положения, хранение переданных подарков осуществляется </w:t>
      </w:r>
      <w:r>
        <w:rPr>
          <w:color w:val="000000"/>
        </w:rPr>
        <w:t xml:space="preserve">в Администрации городского поселения «Дедовичи» </w:t>
      </w:r>
      <w:r>
        <w:rPr>
          <w:color w:val="000000"/>
        </w:rPr>
        <w:t>в обеспечивающем их сохранность помещении.</w:t>
      </w:r>
    </w:p>
    <w:p w14:paraId="3C000000">
      <w:pPr>
        <w:ind w:firstLine="709" w:left="0"/>
        <w:jc w:val="both"/>
      </w:pPr>
      <w: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комиссии, создаваемого уполномоченным лицом. Сведения о рыночной цене подтверждаются документально, а при невозможности документального подтверждения - экспертным путем.</w:t>
      </w:r>
    </w:p>
    <w:p w14:paraId="3D000000">
      <w:pPr>
        <w:ind w:firstLine="709" w:left="0"/>
        <w:jc w:val="both"/>
      </w:pPr>
      <w:r>
        <w:t>Подарок возвращается сдавшему его лицу по акту приема-передачи в случае, если его стоимость не превышает 3 тыс. рублей.</w:t>
      </w:r>
    </w:p>
    <w:p w14:paraId="3E000000">
      <w:pPr>
        <w:ind w:firstLine="709" w:left="0"/>
        <w:jc w:val="both"/>
      </w:pPr>
      <w:r>
        <w:t xml:space="preserve">11. Уполномоченное лицо обеспечивает включение </w:t>
      </w:r>
      <w:r>
        <w:t>в установленном порядке принятого к бухгалтерскому учету подарка, стоимость которого превышает 3 тыс. рублей, в Реестр имущества, находящегося в собственности муниципальног</w:t>
      </w:r>
      <w:r>
        <w:t>о образования «Дедовичи</w:t>
      </w:r>
      <w:r>
        <w:t>».</w:t>
      </w:r>
    </w:p>
    <w:p w14:paraId="3F000000">
      <w:pPr>
        <w:ind w:firstLine="709" w:left="0"/>
        <w:jc w:val="both"/>
      </w:pPr>
      <w:r>
        <w:t xml:space="preserve">12. </w:t>
      </w:r>
      <w:r>
        <w:rPr>
          <w:color w:val="000000"/>
        </w:rPr>
        <w:t>Л</w:t>
      </w:r>
      <w:r>
        <w:rPr>
          <w:color w:val="000000"/>
        </w:rPr>
        <w:t>иц</w:t>
      </w:r>
      <w:r>
        <w:rPr>
          <w:color w:val="000000"/>
        </w:rPr>
        <w:t>о</w:t>
      </w:r>
      <w:r>
        <w:rPr>
          <w:color w:val="000000"/>
        </w:rPr>
        <w:t>, замещающ</w:t>
      </w:r>
      <w:r>
        <w:rPr>
          <w:color w:val="000000"/>
        </w:rPr>
        <w:t>ее</w:t>
      </w:r>
      <w:r>
        <w:rPr>
          <w:color w:val="000000"/>
        </w:rPr>
        <w:t xml:space="preserve"> муниципальн</w:t>
      </w:r>
      <w:r>
        <w:rPr>
          <w:color w:val="000000"/>
        </w:rPr>
        <w:t>ую</w:t>
      </w:r>
      <w:r>
        <w:rPr>
          <w:color w:val="000000"/>
        </w:rPr>
        <w:t xml:space="preserve"> должност</w:t>
      </w:r>
      <w:r>
        <w:rPr>
          <w:color w:val="000000"/>
        </w:rPr>
        <w:t>ь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t>м</w:t>
      </w:r>
      <w:r>
        <w:t>униципальный</w:t>
      </w:r>
      <w:r>
        <w:t xml:space="preserve"> служащий, сдавши</w:t>
      </w:r>
      <w:r>
        <w:t>й</w:t>
      </w:r>
      <w:r>
        <w:t xml:space="preserve"> подарок, может</w:t>
      </w:r>
      <w:r>
        <w:t xml:space="preserve"> его выкупить, направив  уполномоченному лицу соответствующее заявление не позднее двух месяцев со дня сдачи подарка.</w:t>
      </w:r>
    </w:p>
    <w:p w14:paraId="40000000">
      <w:pPr>
        <w:ind w:firstLine="709" w:left="0"/>
        <w:jc w:val="both"/>
      </w:pPr>
      <w:r>
        <w:t>13. Уполномоченное лицо в течение 3 месяцев со дня поступления заявления, указанного в пункте 12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41000000">
      <w:pPr>
        <w:ind w:firstLine="709" w:left="0"/>
        <w:jc w:val="both"/>
      </w:pPr>
      <w:r>
        <w:t xml:space="preserve">14. Подарок, в отношении которого не поступило заявление, указанное в пункте 12 настоящего Положения, может использоваться Администрацией городского поселения «Дедовичи» с учетом заключения комиссии, создаваемой </w:t>
      </w:r>
      <w:r>
        <w:t>уполномоченн</w:t>
      </w:r>
      <w:r>
        <w:t>ым лицом, о целесообразности использования подарка для обеспечения деятельности</w:t>
      </w:r>
      <w:r>
        <w:t xml:space="preserve"> Администрации городского поселения «Дедовичи»</w:t>
      </w:r>
      <w:r>
        <w:t>.</w:t>
      </w:r>
    </w:p>
    <w:p w14:paraId="42000000">
      <w:pPr>
        <w:ind w:firstLine="709" w:left="0"/>
        <w:jc w:val="both"/>
      </w:pPr>
      <w:r>
        <w:t>15. В случае нецелесооб</w:t>
      </w:r>
      <w:r>
        <w:t>разности использования подарка уполномоченным</w:t>
      </w:r>
      <w:r>
        <w:t xml:space="preserve"> лицом принимается решение о реализации подарка и проведении оценки его стоимости для реализации (выкупа), осуществляемой Администрацией городского поселения «Дедовичи», посредством проведения торгов в порядке, предусмотренном законодательством Российской Федерации.</w:t>
      </w:r>
    </w:p>
    <w:p w14:paraId="43000000">
      <w:pPr>
        <w:ind w:firstLine="709" w:left="0"/>
        <w:jc w:val="both"/>
      </w:pPr>
      <w:r>
        <w:t>16. Оценка стоимости подарка для реализации (выкупа), предусмотренная 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44000000">
      <w:pPr>
        <w:ind w:firstLine="709" w:left="0"/>
        <w:jc w:val="both"/>
      </w:pPr>
      <w:r>
        <w:t xml:space="preserve">17. В случае если подарок не выкуплен или не реализован, </w:t>
      </w:r>
      <w:r>
        <w:t xml:space="preserve">уполномоченным </w:t>
      </w:r>
      <w:r>
        <w:t>лицом принимается ре</w:t>
      </w:r>
      <w:r>
        <w:t xml:space="preserve">шение </w:t>
      </w:r>
      <w:r>
        <w:t>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14:paraId="45000000">
      <w:pPr>
        <w:ind w:firstLine="709" w:left="0"/>
        <w:jc w:val="both"/>
      </w:pPr>
      <w:r>
        <w:t>18. Средства, вырученные от реализации (выкупа) подарка, зачисляются в доход бюджета муниципальног</w:t>
      </w:r>
      <w:r>
        <w:t>о образования «Дедовичи</w:t>
      </w:r>
      <w:r>
        <w:t>» в порядке, установленном бюджетным законодательством Российской Федерации.</w:t>
      </w:r>
    </w:p>
    <w:p w14:paraId="46000000">
      <w:pPr>
        <w:ind/>
        <w:jc w:val="both"/>
      </w:pPr>
    </w:p>
    <w:p w14:paraId="47000000">
      <w:pPr>
        <w:sectPr>
          <w:headerReference r:id="rId9" w:type="first"/>
          <w:headerReference r:id="rId5" w:type="default"/>
          <w:footerReference r:id="rId10" w:type="first"/>
          <w:footerReference r:id="rId6" w:type="default"/>
          <w:pgSz w:h="16838" w:orient="portrait" w:w="11906"/>
          <w:pgMar w:bottom="1021" w:footer="709" w:gutter="0" w:header="709" w:left="1531" w:right="851" w:top="1021"/>
          <w:pgNumType w:start="1"/>
          <w:titlePg/>
        </w:sectPr>
      </w:pPr>
    </w:p>
    <w:p w14:paraId="48000000">
      <w:pPr>
        <w:ind/>
        <w:jc w:val="right"/>
      </w:pPr>
      <w:r>
        <w:t>Приложение</w:t>
      </w:r>
    </w:p>
    <w:p w14:paraId="49000000">
      <w:pPr>
        <w:ind/>
        <w:jc w:val="right"/>
      </w:pPr>
      <w:r>
        <w:t>к Положению о порядке сообщения</w:t>
      </w:r>
      <w:r>
        <w:rPr>
          <w:color w:val="000000"/>
        </w:rPr>
        <w:t xml:space="preserve"> </w:t>
      </w:r>
      <w:r>
        <w:rPr>
          <w:color w:val="000000"/>
        </w:rPr>
        <w:t>л</w:t>
      </w:r>
      <w:r>
        <w:rPr>
          <w:color w:val="000000"/>
        </w:rPr>
        <w:t>ица</w:t>
      </w:r>
      <w:r>
        <w:rPr>
          <w:color w:val="000000"/>
        </w:rPr>
        <w:t>ми</w:t>
      </w:r>
      <w:r>
        <w:rPr>
          <w:color w:val="000000"/>
        </w:rPr>
        <w:t>, замещающи</w:t>
      </w:r>
      <w:r>
        <w:rPr>
          <w:color w:val="000000"/>
        </w:rPr>
        <w:t>е</w:t>
      </w:r>
      <w:r>
        <w:rPr>
          <w:color w:val="000000"/>
        </w:rPr>
        <w:t xml:space="preserve"> муниципальные должности,</w:t>
      </w:r>
      <w:r>
        <w:rPr>
          <w:color w:val="000000"/>
        </w:rPr>
        <w:t xml:space="preserve"> </w:t>
      </w:r>
      <w:r>
        <w:t xml:space="preserve"> муниципальными служащими Администрации городского поселения «Дедовичи» о получении подарка в связи с </w:t>
      </w:r>
      <w:r>
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обязанностей»</w:t>
      </w:r>
      <w:r>
        <w:t>,  сдаче и оценке подарка, реализации (выкупе) и зачислении средств, вырученных от его реализации</w:t>
      </w:r>
    </w:p>
    <w:p w14:paraId="4A000000">
      <w:pPr>
        <w:ind w:firstLine="708" w:left="0"/>
        <w:jc w:val="right"/>
      </w:pPr>
    </w:p>
    <w:p w14:paraId="4B000000">
      <w:pPr>
        <w:ind/>
        <w:jc w:val="right"/>
      </w:pPr>
      <w:r>
        <w:t>Главе Администрации городского поселения «Дедовичи»»</w:t>
      </w:r>
    </w:p>
    <w:p w14:paraId="4C000000">
      <w:pPr>
        <w:ind/>
        <w:jc w:val="right"/>
      </w:pPr>
      <w:r>
        <w:t>от ________________________________</w:t>
      </w:r>
    </w:p>
    <w:p w14:paraId="4D000000">
      <w:pPr>
        <w:ind/>
        <w:jc w:val="right"/>
      </w:pPr>
      <w:r>
        <w:t>__________________________________</w:t>
      </w:r>
    </w:p>
    <w:p w14:paraId="4E000000">
      <w:pPr>
        <w:ind w:firstLine="708" w:left="0"/>
        <w:jc w:val="right"/>
      </w:pPr>
      <w:r>
        <w:t>(Ф.И.О., занимаемая должность)</w:t>
      </w:r>
    </w:p>
    <w:p w14:paraId="4F000000">
      <w:pPr>
        <w:ind w:firstLine="708" w:left="0"/>
        <w:jc w:val="both"/>
      </w:pPr>
    </w:p>
    <w:p w14:paraId="50000000">
      <w:pPr>
        <w:ind/>
        <w:jc w:val="center"/>
        <w:rPr>
          <w:b w:val="1"/>
        </w:rPr>
      </w:pPr>
      <w:r>
        <w:rPr>
          <w:b w:val="1"/>
        </w:rPr>
        <w:t>УВЕДОМЛЕНИЕ</w:t>
      </w:r>
    </w:p>
    <w:p w14:paraId="51000000">
      <w:pPr>
        <w:ind/>
        <w:jc w:val="center"/>
      </w:pPr>
      <w:r>
        <w:rPr>
          <w:b w:val="1"/>
        </w:rPr>
        <w:t>о получении подарка</w:t>
      </w:r>
    </w:p>
    <w:p w14:paraId="52000000">
      <w:pPr>
        <w:ind/>
        <w:jc w:val="center"/>
      </w:pPr>
      <w:r>
        <w:t>от «____» ________ 20__ г.</w:t>
      </w:r>
    </w:p>
    <w:p w14:paraId="53000000">
      <w:pPr>
        <w:ind w:firstLine="709" w:left="0"/>
        <w:jc w:val="both"/>
      </w:pPr>
    </w:p>
    <w:p w14:paraId="54000000">
      <w:pPr>
        <w:ind w:firstLine="709" w:left="0"/>
        <w:jc w:val="both"/>
      </w:pPr>
      <w:r>
        <w:t>Уведомляю о получении _________________ подарка(ов) на __________</w:t>
      </w:r>
    </w:p>
    <w:p w14:paraId="55000000">
      <w:pPr>
        <w:ind w:firstLine="709" w:left="0"/>
        <w:jc w:val="both"/>
      </w:pPr>
      <w:r>
        <w:t xml:space="preserve">                                                       (дата получения)</w:t>
      </w:r>
    </w:p>
    <w:p w14:paraId="56000000">
      <w:pPr>
        <w:ind/>
        <w:jc w:val="both"/>
      </w:pPr>
      <w:r>
        <w:t>____________________________________________________________________</w:t>
      </w:r>
    </w:p>
    <w:p w14:paraId="57000000">
      <w:pPr>
        <w:ind/>
        <w:jc w:val="center"/>
      </w:pPr>
      <w: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14:paraId="58000000">
      <w:pPr>
        <w:ind/>
        <w:jc w:val="center"/>
      </w:pPr>
    </w:p>
    <w:tbl>
      <w:tblPr>
        <w:tblStyle w:val="Style_5"/>
        <w:tblInd w:type="dxa" w:w="-50"/>
        <w:tblLayout w:type="fixed"/>
      </w:tblPr>
      <w:tblGrid>
        <w:gridCol w:w="637"/>
        <w:gridCol w:w="2415"/>
        <w:gridCol w:w="2732"/>
        <w:gridCol w:w="1566"/>
        <w:gridCol w:w="2224"/>
      </w:tblGrid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9000000">
            <w:pPr>
              <w:ind/>
              <w:jc w:val="center"/>
            </w:pPr>
            <w:r>
              <w:t>№ п/п</w:t>
            </w:r>
          </w:p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A000000">
            <w:pPr>
              <w:ind/>
              <w:jc w:val="center"/>
            </w:pPr>
            <w:r>
              <w:t>Наименование подарка</w:t>
            </w:r>
          </w:p>
        </w:tc>
        <w:tc>
          <w:tcPr>
            <w:tcW w:type="dxa" w:w="273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B000000">
            <w:pPr>
              <w:ind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type="dxa" w:w="15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C000000">
            <w:pPr>
              <w:ind/>
              <w:jc w:val="center"/>
            </w:pPr>
            <w:r>
              <w:t>Количество предметов</w:t>
            </w: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ind/>
              <w:jc w:val="center"/>
            </w:pPr>
            <w:r>
              <w:t xml:space="preserve">Стоимость в </w:t>
            </w:r>
          </w:p>
          <w:p w14:paraId="5E000000">
            <w:pPr>
              <w:ind/>
              <w:jc w:val="center"/>
            </w:pPr>
            <w:r>
              <w:t>рублях *</w:t>
            </w: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F000000">
            <w:pPr>
              <w:ind/>
              <w:jc w:val="center"/>
            </w:pPr>
            <w:r>
              <w:t>1</w:t>
            </w:r>
          </w:p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0000000">
            <w:pPr>
              <w:ind/>
              <w:jc w:val="both"/>
            </w:pPr>
          </w:p>
        </w:tc>
        <w:tc>
          <w:tcPr>
            <w:tcW w:type="dxa" w:w="273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1000000">
            <w:pPr>
              <w:ind/>
              <w:jc w:val="both"/>
            </w:pPr>
          </w:p>
        </w:tc>
        <w:tc>
          <w:tcPr>
            <w:tcW w:type="dxa" w:w="15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2000000">
            <w:pPr>
              <w:ind/>
              <w:jc w:val="both"/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ind/>
              <w:jc w:val="both"/>
            </w:pP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4000000">
            <w:pPr>
              <w:ind/>
              <w:jc w:val="center"/>
            </w:pPr>
            <w:r>
              <w:t>2</w:t>
            </w:r>
          </w:p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5000000">
            <w:pPr>
              <w:ind/>
              <w:jc w:val="both"/>
            </w:pPr>
          </w:p>
        </w:tc>
        <w:tc>
          <w:tcPr>
            <w:tcW w:type="dxa" w:w="273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6000000">
            <w:pPr>
              <w:ind/>
              <w:jc w:val="both"/>
            </w:pPr>
          </w:p>
        </w:tc>
        <w:tc>
          <w:tcPr>
            <w:tcW w:type="dxa" w:w="15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7000000">
            <w:pPr>
              <w:ind/>
              <w:jc w:val="both"/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00000">
            <w:pPr>
              <w:ind/>
              <w:jc w:val="both"/>
            </w:pP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9000000">
            <w:pPr>
              <w:ind/>
              <w:jc w:val="center"/>
            </w:pPr>
            <w:r>
              <w:t>3</w:t>
            </w:r>
          </w:p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A000000">
            <w:pPr>
              <w:ind/>
              <w:jc w:val="both"/>
            </w:pPr>
          </w:p>
        </w:tc>
        <w:tc>
          <w:tcPr>
            <w:tcW w:type="dxa" w:w="273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B000000">
            <w:pPr>
              <w:ind/>
              <w:jc w:val="both"/>
            </w:pPr>
          </w:p>
        </w:tc>
        <w:tc>
          <w:tcPr>
            <w:tcW w:type="dxa" w:w="15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C000000">
            <w:pPr>
              <w:ind/>
              <w:jc w:val="both"/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ind/>
              <w:jc w:val="both"/>
            </w:pPr>
          </w:p>
        </w:tc>
      </w:tr>
      <w:tr>
        <w:tc>
          <w:tcPr>
            <w:tcW w:type="dxa" w:w="6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E000000">
            <w:pPr>
              <w:ind/>
              <w:jc w:val="center"/>
            </w:pPr>
          </w:p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F000000">
            <w:pPr>
              <w:ind/>
              <w:jc w:val="both"/>
            </w:pPr>
            <w:r>
              <w:t>Итого</w:t>
            </w:r>
          </w:p>
        </w:tc>
        <w:tc>
          <w:tcPr>
            <w:tcW w:type="dxa" w:w="273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0000000">
            <w:pPr>
              <w:ind/>
              <w:jc w:val="both"/>
            </w:pPr>
          </w:p>
        </w:tc>
        <w:tc>
          <w:tcPr>
            <w:tcW w:type="dxa" w:w="15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1000000">
            <w:pPr>
              <w:ind/>
              <w:jc w:val="both"/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00000">
            <w:pPr>
              <w:ind/>
              <w:jc w:val="both"/>
            </w:pPr>
          </w:p>
        </w:tc>
      </w:tr>
    </w:tbl>
    <w:p w14:paraId="73000000">
      <w:pPr>
        <w:ind w:firstLine="709" w:left="0"/>
        <w:jc w:val="both"/>
      </w:pPr>
    </w:p>
    <w:p w14:paraId="74000000">
      <w:pPr>
        <w:ind w:firstLine="709" w:left="0"/>
        <w:jc w:val="both"/>
      </w:pPr>
      <w:r>
        <w:t>Приложение: _____________________________ на ________ листах.</w:t>
      </w:r>
    </w:p>
    <w:p w14:paraId="75000000">
      <w:pPr>
        <w:ind/>
        <w:jc w:val="both"/>
      </w:pPr>
      <w:r>
        <w:t xml:space="preserve">                                                  (наименование документа)</w:t>
      </w:r>
    </w:p>
    <w:p w14:paraId="76000000">
      <w:pPr>
        <w:ind/>
        <w:jc w:val="both"/>
      </w:pPr>
    </w:p>
    <w:tbl>
      <w:tblPr>
        <w:tblStyle w:val="Style_5"/>
        <w:tblLayout w:type="fixed"/>
      </w:tblPr>
      <w:tblGrid>
        <w:gridCol w:w="2693"/>
        <w:gridCol w:w="1428"/>
        <w:gridCol w:w="2795"/>
        <w:gridCol w:w="2607"/>
      </w:tblGrid>
      <w:tr>
        <w:tc>
          <w:tcPr>
            <w:tcW w:type="dxa" w:w="2693"/>
            <w:shd w:fill="auto" w:val="clear"/>
          </w:tcPr>
          <w:p w14:paraId="77000000">
            <w:pPr>
              <w:ind/>
              <w:jc w:val="both"/>
            </w:pPr>
            <w:r>
              <w:t xml:space="preserve">Лицо, представившее </w:t>
            </w:r>
          </w:p>
          <w:p w14:paraId="78000000">
            <w:pPr>
              <w:ind/>
              <w:jc w:val="both"/>
            </w:pPr>
            <w:r>
              <w:t>уведомление</w:t>
            </w:r>
          </w:p>
        </w:tc>
        <w:tc>
          <w:tcPr>
            <w:tcW w:type="dxa" w:w="1428"/>
            <w:shd w:fill="auto" w:val="clear"/>
          </w:tcPr>
          <w:p w14:paraId="79000000">
            <w:pPr>
              <w:ind/>
              <w:jc w:val="both"/>
            </w:pPr>
            <w:r>
              <w:t>________</w:t>
            </w:r>
          </w:p>
          <w:p w14:paraId="7A000000">
            <w:pPr>
              <w:ind/>
              <w:jc w:val="both"/>
            </w:pPr>
            <w:r>
              <w:t xml:space="preserve">  (подпись)</w:t>
            </w:r>
          </w:p>
        </w:tc>
        <w:tc>
          <w:tcPr>
            <w:tcW w:type="dxa" w:w="2795"/>
            <w:shd w:fill="auto" w:val="clear"/>
          </w:tcPr>
          <w:p w14:paraId="7B000000">
            <w:pPr>
              <w:ind/>
              <w:jc w:val="both"/>
            </w:pPr>
            <w:r>
              <w:t>___________________</w:t>
            </w:r>
          </w:p>
          <w:p w14:paraId="7C000000">
            <w:pPr>
              <w:ind/>
              <w:jc w:val="center"/>
            </w:pPr>
            <w:r>
              <w:t>(расшифровка подписи)</w:t>
            </w:r>
          </w:p>
        </w:tc>
        <w:tc>
          <w:tcPr>
            <w:tcW w:type="dxa" w:w="2607"/>
            <w:shd w:fill="auto" w:val="clear"/>
          </w:tcPr>
          <w:p w14:paraId="7D000000">
            <w:pPr>
              <w:ind/>
              <w:jc w:val="both"/>
            </w:pPr>
            <w:r>
              <w:t>«___»______ 20__ г.</w:t>
            </w:r>
          </w:p>
        </w:tc>
      </w:tr>
      <w:tr>
        <w:tc>
          <w:tcPr>
            <w:tcW w:type="dxa" w:w="2693"/>
            <w:shd w:fill="auto" w:val="clear"/>
          </w:tcPr>
          <w:p w14:paraId="7E000000">
            <w:r>
              <w:t>Лицо, принявшее уведомление</w:t>
            </w:r>
          </w:p>
        </w:tc>
        <w:tc>
          <w:tcPr>
            <w:tcW w:type="dxa" w:w="1428"/>
            <w:shd w:fill="auto" w:val="clear"/>
          </w:tcPr>
          <w:p w14:paraId="7F000000">
            <w:pPr>
              <w:ind/>
              <w:jc w:val="both"/>
            </w:pPr>
            <w:r>
              <w:t>_________</w:t>
            </w:r>
          </w:p>
          <w:p w14:paraId="80000000">
            <w:pPr>
              <w:ind/>
              <w:jc w:val="both"/>
            </w:pPr>
            <w:r>
              <w:t xml:space="preserve">  (подпись)</w:t>
            </w:r>
          </w:p>
        </w:tc>
        <w:tc>
          <w:tcPr>
            <w:tcW w:type="dxa" w:w="2795"/>
            <w:shd w:fill="auto" w:val="clear"/>
          </w:tcPr>
          <w:p w14:paraId="81000000">
            <w:pPr>
              <w:ind/>
              <w:jc w:val="both"/>
            </w:pPr>
            <w:r>
              <w:t>___________________</w:t>
            </w:r>
          </w:p>
          <w:p w14:paraId="82000000">
            <w:pPr>
              <w:ind/>
              <w:jc w:val="center"/>
            </w:pPr>
            <w:r>
              <w:t>(расшифровка подписи)</w:t>
            </w:r>
          </w:p>
        </w:tc>
        <w:tc>
          <w:tcPr>
            <w:tcW w:type="dxa" w:w="2607"/>
            <w:shd w:fill="auto" w:val="clear"/>
          </w:tcPr>
          <w:p w14:paraId="83000000">
            <w:pPr>
              <w:ind/>
              <w:jc w:val="both"/>
            </w:pPr>
            <w:r>
              <w:t>«___»_______20__ г.</w:t>
            </w:r>
          </w:p>
        </w:tc>
      </w:tr>
    </w:tbl>
    <w:p w14:paraId="84000000">
      <w:pPr>
        <w:ind/>
        <w:jc w:val="both"/>
      </w:pPr>
    </w:p>
    <w:p w14:paraId="85000000">
      <w:pPr>
        <w:ind/>
        <w:jc w:val="both"/>
      </w:pPr>
    </w:p>
    <w:p w14:paraId="86000000">
      <w:pPr>
        <w:ind w:firstLine="709" w:left="0"/>
        <w:jc w:val="both"/>
      </w:pPr>
      <w:r>
        <w:t>Регистрационный номер в журнале регистрации уведомлений ________ .</w:t>
      </w:r>
    </w:p>
    <w:p w14:paraId="87000000">
      <w:pPr>
        <w:ind/>
        <w:jc w:val="both"/>
      </w:pPr>
      <w:r>
        <w:t>«____» _________ 20__ г.</w:t>
      </w:r>
    </w:p>
    <w:p w14:paraId="88000000">
      <w:pPr>
        <w:ind/>
        <w:jc w:val="both"/>
      </w:pPr>
    </w:p>
    <w:p w14:paraId="89000000">
      <w:pPr>
        <w:ind/>
        <w:jc w:val="both"/>
      </w:pPr>
      <w:r>
        <w:t>________</w:t>
      </w:r>
    </w:p>
    <w:p w14:paraId="8A000000">
      <w:pPr>
        <w:ind/>
        <w:jc w:val="both"/>
      </w:pPr>
      <w:r>
        <w:t>* Заполняется при наличии документов, подтверждающих стоимость подарка.</w:t>
      </w:r>
    </w:p>
    <w:sectPr>
      <w:headerReference r:id="rId3" w:type="first"/>
      <w:headerReference r:id="rId7" w:type="default"/>
      <w:footerReference r:id="rId4" w:type="first"/>
      <w:footerReference r:id="rId8" w:type="default"/>
      <w:pgSz w:h="16838" w:orient="portrait" w:w="11906"/>
      <w:pgMar w:bottom="1021" w:footer="709" w:gutter="0" w:header="709" w:left="1531" w:right="851" w:top="102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rPr>
        <w:sz w:val="20"/>
      </w:rPr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rPr>
        <w:sz w:val="20"/>
      </w:rPr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B000000">
    <w:pPr>
      <w:pStyle w:val="Style_3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L="0" distR="0" layoutInCell="true" locked="false" relativeHeight="251658240" simplePos="false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873760" cy="140335"/>
              <wp:wrapSquare distL="0" distR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873760" cy="14033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000000">
                          <w:pPr>
                            <w:pStyle w:val="Style_3"/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5000000">
    <w:pPr>
      <w:pStyle w:val="Style_3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3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0"/>
      <w:ind/>
    </w:pPr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Body Text"/>
    <w:basedOn w:val="Style_6"/>
    <w:link w:val="Style_7_ch"/>
    <w:pPr>
      <w:spacing w:after="120" w:before="0"/>
      <w:ind/>
    </w:pPr>
  </w:style>
  <w:style w:styleId="Style_7_ch" w:type="character">
    <w:name w:val="Body Text"/>
    <w:basedOn w:val="Style_6_ch"/>
    <w:link w:val="Style_7"/>
  </w:style>
  <w:style w:styleId="Style_8" w:type="paragraph">
    <w:name w:val="toc 2"/>
    <w:next w:val="Style_6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1" w:type="paragraph">
    <w:name w:val="Верхний колонтитул слева"/>
    <w:basedOn w:val="Style_6"/>
    <w:link w:val="Style_1_ch"/>
    <w:pPr>
      <w:tabs>
        <w:tab w:leader="none" w:pos="4762" w:val="center"/>
        <w:tab w:leader="none" w:pos="9524" w:val="right"/>
      </w:tabs>
      <w:ind/>
    </w:pPr>
  </w:style>
  <w:style w:styleId="Style_1_ch" w:type="character">
    <w:name w:val="Верхний колонтитул слева"/>
    <w:basedOn w:val="Style_6_ch"/>
    <w:link w:val="Style_1"/>
  </w:style>
  <w:style w:styleId="Style_2" w:type="paragraph">
    <w:name w:val="footer"/>
    <w:basedOn w:val="Style_6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6_ch"/>
    <w:link w:val="Style_2"/>
  </w:style>
  <w:style w:styleId="Style_3" w:type="paragraph">
    <w:name w:val="header"/>
    <w:basedOn w:val="Style_6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header"/>
    <w:basedOn w:val="Style_6_ch"/>
    <w:link w:val="Style_3"/>
  </w:style>
  <w:style w:styleId="Style_9" w:type="paragraph">
    <w:name w:val="Заголовок"/>
    <w:basedOn w:val="Style_6"/>
    <w:next w:val="Style_7"/>
    <w:link w:val="Style_9_ch"/>
    <w:pPr>
      <w:keepNext w:val="1"/>
      <w:spacing w:after="120" w:before="240"/>
      <w:ind/>
    </w:pPr>
    <w:rPr>
      <w:rFonts w:ascii="Arial" w:hAnsi="Arial"/>
      <w:sz w:val="28"/>
    </w:rPr>
  </w:style>
  <w:style w:styleId="Style_9_ch" w:type="character">
    <w:name w:val="Заголовок"/>
    <w:basedOn w:val="Style_6_ch"/>
    <w:link w:val="Style_9"/>
    <w:rPr>
      <w:rFonts w:ascii="Arial" w:hAnsi="Arial"/>
      <w:sz w:val="28"/>
    </w:rPr>
  </w:style>
  <w:style w:styleId="Style_10" w:type="paragraph">
    <w:name w:val="Заголовок таблицы"/>
    <w:basedOn w:val="Style_11"/>
    <w:link w:val="Style_10_ch"/>
    <w:pPr>
      <w:ind/>
      <w:jc w:val="center"/>
    </w:pPr>
    <w:rPr>
      <w:b w:val="1"/>
    </w:rPr>
  </w:style>
  <w:style w:styleId="Style_10_ch" w:type="character">
    <w:name w:val="Заголовок таблицы"/>
    <w:basedOn w:val="Style_11_ch"/>
    <w:link w:val="Style_10"/>
    <w:rPr>
      <w:b w:val="1"/>
    </w:rPr>
  </w:style>
  <w:style w:styleId="Style_12" w:type="paragraph">
    <w:name w:val="toc 4"/>
    <w:next w:val="Style_6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caption"/>
    <w:basedOn w:val="Style_6"/>
    <w:link w:val="Style_13_ch"/>
    <w:pPr>
      <w:spacing w:after="120" w:before="120"/>
      <w:ind/>
    </w:pPr>
    <w:rPr>
      <w:i w:val="1"/>
      <w:sz w:val="24"/>
    </w:rPr>
  </w:style>
  <w:style w:styleId="Style_13_ch" w:type="character">
    <w:name w:val="caption"/>
    <w:basedOn w:val="Style_6_ch"/>
    <w:link w:val="Style_13"/>
    <w:rPr>
      <w:i w:val="1"/>
      <w:sz w:val="24"/>
    </w:rPr>
  </w:style>
  <w:style w:styleId="Style_14" w:type="paragraph">
    <w:name w:val="toc 6"/>
    <w:next w:val="Style_6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WW8Num1z0"/>
    <w:link w:val="Style_15_ch"/>
    <w:rPr>
      <w:rFonts w:ascii="Symbol" w:hAnsi="Symbol"/>
    </w:rPr>
  </w:style>
  <w:style w:styleId="Style_15_ch" w:type="character">
    <w:name w:val="WW8Num1z0"/>
    <w:link w:val="Style_15"/>
    <w:rPr>
      <w:rFonts w:ascii="Symbol" w:hAnsi="Symbol"/>
    </w:rPr>
  </w:style>
  <w:style w:styleId="Style_16" w:type="paragraph">
    <w:name w:val="toc 7"/>
    <w:next w:val="Style_6"/>
    <w:link w:val="Style_1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Содержимое врезки"/>
    <w:basedOn w:val="Style_6"/>
    <w:link w:val="Style_17_ch"/>
  </w:style>
  <w:style w:styleId="Style_17_ch" w:type="character">
    <w:name w:val="Содержимое врезки"/>
    <w:basedOn w:val="Style_6_ch"/>
    <w:link w:val="Style_17"/>
  </w:style>
  <w:style w:styleId="Style_18" w:type="paragraph">
    <w:name w:val="heading 3"/>
    <w:next w:val="Style_6"/>
    <w:link w:val="Style_1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page number"/>
    <w:basedOn w:val="Style_20"/>
    <w:link w:val="Style_19_ch"/>
  </w:style>
  <w:style w:styleId="Style_19_ch" w:type="character">
    <w:name w:val="page number"/>
    <w:basedOn w:val="Style_20_ch"/>
    <w:link w:val="Style_19"/>
  </w:style>
  <w:style w:styleId="Style_21" w:type="paragraph">
    <w:name w:val="Style7"/>
    <w:basedOn w:val="Style_6"/>
    <w:link w:val="Style_21_ch"/>
    <w:pPr>
      <w:spacing w:line="307" w:lineRule="exact"/>
      <w:ind/>
      <w:jc w:val="center"/>
    </w:pPr>
  </w:style>
  <w:style w:styleId="Style_21_ch" w:type="character">
    <w:name w:val="Style7"/>
    <w:basedOn w:val="Style_6_ch"/>
    <w:link w:val="Style_21"/>
  </w:style>
  <w:style w:styleId="Style_22" w:type="paragraph">
    <w:name w:val="Font Style27"/>
    <w:link w:val="Style_22_ch"/>
    <w:rPr>
      <w:rFonts w:ascii="Times New Roman" w:hAnsi="Times New Roman"/>
      <w:sz w:val="24"/>
    </w:rPr>
  </w:style>
  <w:style w:styleId="Style_22_ch" w:type="character">
    <w:name w:val="Font Style27"/>
    <w:link w:val="Style_22"/>
    <w:rPr>
      <w:rFonts w:ascii="Times New Roman" w:hAnsi="Times New Roman"/>
      <w:sz w:val="24"/>
    </w:rPr>
  </w:style>
  <w:style w:styleId="Style_23" w:type="paragraph">
    <w:name w:val="toc 3"/>
    <w:next w:val="Style_6"/>
    <w:link w:val="Style_2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List"/>
    <w:basedOn w:val="Style_7"/>
    <w:link w:val="Style_24_ch"/>
  </w:style>
  <w:style w:styleId="Style_24_ch" w:type="character">
    <w:name w:val="List"/>
    <w:basedOn w:val="Style_7_ch"/>
    <w:link w:val="Style_24"/>
  </w:style>
  <w:style w:styleId="Style_25" w:type="paragraph">
    <w:name w:val="WW8Num1z3"/>
    <w:link w:val="Style_25_ch"/>
    <w:rPr>
      <w:rFonts w:ascii="Symbol" w:hAnsi="Symbol"/>
    </w:rPr>
  </w:style>
  <w:style w:styleId="Style_25_ch" w:type="character">
    <w:name w:val="WW8Num1z3"/>
    <w:link w:val="Style_25"/>
    <w:rPr>
      <w:rFonts w:ascii="Symbol" w:hAnsi="Symbol"/>
    </w:rPr>
  </w:style>
  <w:style w:styleId="Style_26" w:type="paragraph">
    <w:name w:val="heading 5"/>
    <w:next w:val="Style_6"/>
    <w:link w:val="Style_2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4" w:type="paragraph">
    <w:name w:val="Style5"/>
    <w:basedOn w:val="Style_6"/>
    <w:link w:val="Style_4_ch"/>
    <w:pPr>
      <w:spacing w:line="307" w:lineRule="exact"/>
      <w:ind/>
      <w:jc w:val="center"/>
    </w:pPr>
  </w:style>
  <w:style w:styleId="Style_4_ch" w:type="character">
    <w:name w:val="Style5"/>
    <w:basedOn w:val="Style_6_ch"/>
    <w:link w:val="Style_4"/>
  </w:style>
  <w:style w:styleId="Style_27" w:type="paragraph">
    <w:name w:val="heading 1"/>
    <w:next w:val="Style_6"/>
    <w:link w:val="Style_2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7_ch" w:type="character">
    <w:name w:val="heading 1"/>
    <w:link w:val="Style_27"/>
    <w:rPr>
      <w:rFonts w:ascii="XO Thames" w:hAnsi="XO Thames"/>
      <w:b w:val="1"/>
      <w:sz w:val="32"/>
    </w:rPr>
  </w:style>
  <w:style w:styleId="Style_28" w:type="paragraph">
    <w:name w:val="Hyperlink"/>
    <w:link w:val="Style_28_ch"/>
    <w:rPr>
      <w:color w:val="000080"/>
      <w:u w:val="single"/>
    </w:rPr>
  </w:style>
  <w:style w:styleId="Style_28_ch" w:type="character">
    <w:name w:val="Hyperlink"/>
    <w:link w:val="Style_28"/>
    <w:rPr>
      <w:color w:val="000080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6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0"/>
    </w:rPr>
  </w:style>
  <w:style w:styleId="Style_31_ch" w:type="character">
    <w:name w:val="Header and Footer"/>
    <w:link w:val="Style_31"/>
    <w:rPr>
      <w:rFonts w:ascii="XO Thames" w:hAnsi="XO Thames"/>
      <w:sz w:val="20"/>
    </w:rPr>
  </w:style>
  <w:style w:styleId="Style_32" w:type="paragraph">
    <w:name w:val="WW8Num1z2"/>
    <w:link w:val="Style_32_ch"/>
    <w:rPr>
      <w:rFonts w:ascii="Wingdings" w:hAnsi="Wingdings"/>
    </w:rPr>
  </w:style>
  <w:style w:styleId="Style_32_ch" w:type="character">
    <w:name w:val="WW8Num1z2"/>
    <w:link w:val="Style_32"/>
    <w:rPr>
      <w:rFonts w:ascii="Wingdings" w:hAnsi="Wingdings"/>
    </w:rPr>
  </w:style>
  <w:style w:styleId="Style_33" w:type="paragraph">
    <w:name w:val="toc 9"/>
    <w:next w:val="Style_6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toc 8"/>
    <w:next w:val="Style_6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Style11"/>
    <w:basedOn w:val="Style_6"/>
    <w:link w:val="Style_35_ch"/>
    <w:pPr>
      <w:spacing w:line="344" w:lineRule="exact"/>
      <w:ind/>
      <w:jc w:val="both"/>
    </w:pPr>
  </w:style>
  <w:style w:styleId="Style_35_ch" w:type="character">
    <w:name w:val="Style11"/>
    <w:basedOn w:val="Style_6_ch"/>
    <w:link w:val="Style_35"/>
  </w:style>
  <w:style w:styleId="Style_36" w:type="paragraph">
    <w:name w:val=" Знак Знак Знак Знак"/>
    <w:basedOn w:val="Style_6"/>
    <w:link w:val="Style_36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36_ch" w:type="character">
    <w:name w:val=" Знак Знак Знак Знак"/>
    <w:basedOn w:val="Style_6_ch"/>
    <w:link w:val="Style_36"/>
    <w:rPr>
      <w:rFonts w:ascii="Tahoma" w:hAnsi="Tahoma"/>
      <w:sz w:val="20"/>
    </w:rPr>
  </w:style>
  <w:style w:styleId="Style_37" w:type="paragraph">
    <w:name w:val=" Знак Знак"/>
    <w:link w:val="Style_37_ch"/>
    <w:rPr>
      <w:rFonts w:ascii="Tahoma" w:hAnsi="Tahoma"/>
      <w:sz w:val="16"/>
    </w:rPr>
  </w:style>
  <w:style w:styleId="Style_37_ch" w:type="character">
    <w:name w:val=" Знак Знак"/>
    <w:link w:val="Style_37"/>
    <w:rPr>
      <w:rFonts w:ascii="Tahoma" w:hAnsi="Tahoma"/>
      <w:sz w:val="16"/>
    </w:rPr>
  </w:style>
  <w:style w:styleId="Style_38" w:type="paragraph">
    <w:name w:val="toc 5"/>
    <w:next w:val="Style_6"/>
    <w:link w:val="Style_3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8_ch" w:type="character">
    <w:name w:val="toc 5"/>
    <w:link w:val="Style_38"/>
    <w:rPr>
      <w:rFonts w:ascii="XO Thames" w:hAnsi="XO Thames"/>
      <w:sz w:val="28"/>
    </w:rPr>
  </w:style>
  <w:style w:styleId="Style_39" w:type="paragraph">
    <w:name w:val="Balloon Text"/>
    <w:basedOn w:val="Style_6"/>
    <w:link w:val="Style_39_ch"/>
    <w:rPr>
      <w:rFonts w:ascii="Tahoma" w:hAnsi="Tahoma"/>
      <w:sz w:val="16"/>
    </w:rPr>
  </w:style>
  <w:style w:styleId="Style_39_ch" w:type="character">
    <w:name w:val="Balloon Text"/>
    <w:basedOn w:val="Style_6_ch"/>
    <w:link w:val="Style_39"/>
    <w:rPr>
      <w:rFonts w:ascii="Tahoma" w:hAnsi="Tahoma"/>
      <w:sz w:val="16"/>
    </w:rPr>
  </w:style>
  <w:style w:styleId="Style_40" w:type="paragraph">
    <w:name w:val="Subtitle"/>
    <w:next w:val="Style_6"/>
    <w:link w:val="Style_4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11" w:type="paragraph">
    <w:name w:val="Содержимое таблицы"/>
    <w:basedOn w:val="Style_6"/>
    <w:link w:val="Style_11_ch"/>
  </w:style>
  <w:style w:styleId="Style_11_ch" w:type="character">
    <w:name w:val="Содержимое таблицы"/>
    <w:basedOn w:val="Style_6_ch"/>
    <w:link w:val="Style_11"/>
  </w:style>
  <w:style w:styleId="Style_41" w:type="paragraph">
    <w:name w:val="Title"/>
    <w:next w:val="Style_6"/>
    <w:link w:val="Style_4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sz w:val="40"/>
    </w:rPr>
  </w:style>
  <w:style w:styleId="Style_42" w:type="paragraph">
    <w:name w:val="heading 4"/>
    <w:next w:val="Style_6"/>
    <w:link w:val="Style_4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20" w:type="paragraph">
    <w:name w:val="Основной шрифт абзаца1"/>
    <w:link w:val="Style_20_ch"/>
  </w:style>
  <w:style w:styleId="Style_20_ch" w:type="character">
    <w:name w:val="Основной шрифт абзаца1"/>
    <w:link w:val="Style_20"/>
  </w:style>
  <w:style w:styleId="Style_43" w:type="paragraph">
    <w:name w:val="Font Style26"/>
    <w:link w:val="Style_43_ch"/>
    <w:rPr>
      <w:rFonts w:ascii="Times New Roman" w:hAnsi="Times New Roman"/>
      <w:b w:val="1"/>
      <w:sz w:val="24"/>
    </w:rPr>
  </w:style>
  <w:style w:styleId="Style_43_ch" w:type="character">
    <w:name w:val="Font Style26"/>
    <w:link w:val="Style_43"/>
    <w:rPr>
      <w:rFonts w:ascii="Times New Roman" w:hAnsi="Times New Roman"/>
      <w:b w:val="1"/>
      <w:sz w:val="24"/>
    </w:rPr>
  </w:style>
  <w:style w:styleId="Style_44" w:type="paragraph">
    <w:name w:val="Указатель1"/>
    <w:basedOn w:val="Style_6"/>
    <w:link w:val="Style_44_ch"/>
  </w:style>
  <w:style w:styleId="Style_44_ch" w:type="character">
    <w:name w:val="Указатель1"/>
    <w:basedOn w:val="Style_6_ch"/>
    <w:link w:val="Style_44"/>
  </w:style>
  <w:style w:styleId="Style_45" w:type="paragraph">
    <w:name w:val="heading 2"/>
    <w:next w:val="Style_6"/>
    <w:link w:val="Style_4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5_ch" w:type="character">
    <w:name w:val="heading 2"/>
    <w:link w:val="Style_45"/>
    <w:rPr>
      <w:rFonts w:ascii="XO Thames" w:hAnsi="XO Thames"/>
      <w:b w:val="1"/>
      <w:sz w:val="28"/>
    </w:rPr>
  </w:style>
  <w:style w:styleId="Style_46" w:type="paragraph">
    <w:name w:val="WW8Num1z1"/>
    <w:link w:val="Style_46_ch"/>
    <w:rPr>
      <w:rFonts w:ascii="Courier New" w:hAnsi="Courier New"/>
    </w:rPr>
  </w:style>
  <w:style w:styleId="Style_46_ch" w:type="character">
    <w:name w:val="WW8Num1z1"/>
    <w:link w:val="Style_46"/>
    <w:rPr>
      <w:rFonts w:ascii="Courier New" w:hAnsi="Courier New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8" Target="theme/theme1.xml" Type="http://schemas.openxmlformats.org/officeDocument/2006/relationships/theme"/>
  <Relationship Id="rId17" Target="webSettings.xml" Type="http://schemas.openxmlformats.org/officeDocument/2006/relationships/webSettings"/>
  <Relationship Id="rId15" Target="styles.xml" Type="http://schemas.openxmlformats.org/officeDocument/2006/relationships/styles"/>
  <Relationship Id="rId11" Target="header11.xml" Type="http://schemas.openxmlformats.org/officeDocument/2006/relationships/header"/>
  <Relationship Id="rId16" Target="stylesWithEffects.xml" Type="http://schemas.microsoft.com/office/2007/relationships/stylesWithEffects"/>
  <Relationship Id="rId10" Target="footer10.xml" Type="http://schemas.openxmlformats.org/officeDocument/2006/relationships/footer"/>
  <Relationship Id="rId7" Target="header7.xml" Type="http://schemas.openxmlformats.org/officeDocument/2006/relationships/header"/>
  <Relationship Id="rId14" Target="settings.xml" Type="http://schemas.openxmlformats.org/officeDocument/2006/relationships/settings"/>
  <Relationship Id="rId6" Target="footer6.xml" Type="http://schemas.openxmlformats.org/officeDocument/2006/relationships/footer"/>
  <Relationship Id="rId13" Target="fontTable.xml" Type="http://schemas.openxmlformats.org/officeDocument/2006/relationships/fontTable"/>
  <Relationship Id="rId5" Target="header5.xml" Type="http://schemas.openxmlformats.org/officeDocument/2006/relationships/header"/>
  <Relationship Id="rId9" Target="header9.xml" Type="http://schemas.openxmlformats.org/officeDocument/2006/relationships/header"/>
  <Relationship Id="rId4" Target="footer4.xml" Type="http://schemas.openxmlformats.org/officeDocument/2006/relationships/footer"/>
  <Relationship Id="rId8" Target="footer8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2023-03-23T11:49:48Z</dcterms:modified>
</cp:coreProperties>
</file>