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ПСКОВСКАЯ ОБЛАСТЬ</w:t>
      </w:r>
    </w:p>
    <w:p w14:paraId="03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ОБРАЗОВАНИЕ «ДЕДОВИЧИ»</w:t>
      </w:r>
    </w:p>
    <w:p w14:paraId="04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СОБРАНИЕ ДЕПУТАТОВ ГОРОДСКОГО ПОСЕЛЕНИЯ «ДЕДОВИЧИ»</w:t>
      </w:r>
    </w:p>
    <w:p w14:paraId="05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6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7000000">
      <w:pPr>
        <w:widowControl w:val="0"/>
        <w:spacing w:after="0"/>
        <w:ind/>
        <w:rPr>
          <w:rFonts w:ascii="Times New Roman" w:hAnsi="Times New Roman"/>
          <w:sz w:val="24"/>
        </w:rPr>
      </w:pPr>
    </w:p>
    <w:p w14:paraId="08000000">
      <w:pPr>
        <w:widowControl w:val="0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14.07.2023 №  154</w:t>
      </w:r>
    </w:p>
    <w:p w14:paraId="09000000">
      <w:pPr>
        <w:widowControl w:val="0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(принято на 20 очередном заседании</w:t>
      </w:r>
    </w:p>
    <w:p w14:paraId="0A000000">
      <w:pPr>
        <w:widowControl w:val="0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Собрания депутатов городского поселения</w:t>
      </w:r>
    </w:p>
    <w:p w14:paraId="0B000000">
      <w:pPr>
        <w:widowControl w:val="0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«Дедовичи» четвертого созыва)</w:t>
      </w:r>
    </w:p>
    <w:p w14:paraId="0C000000">
      <w:pPr>
        <w:widowControl w:val="0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рп</w:t>
      </w:r>
      <w:r>
        <w:rPr>
          <w:rFonts w:ascii="Times New Roman" w:hAnsi="Times New Roman"/>
          <w:sz w:val="24"/>
        </w:rPr>
        <w:t>. Дедовичи</w:t>
      </w:r>
    </w:p>
    <w:p w14:paraId="0D000000">
      <w:pPr>
        <w:spacing w:after="0" w:line="240" w:lineRule="auto"/>
        <w:ind w:right="4535"/>
        <w:jc w:val="both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 w:right="4535"/>
        <w:jc w:val="both"/>
        <w:rPr>
          <w:rFonts w:ascii="Times New Roman" w:hAnsi="Times New Roman"/>
          <w:b w:val="1"/>
          <w:sz w:val="28"/>
        </w:rPr>
      </w:pPr>
    </w:p>
    <w:p w14:paraId="0F000000">
      <w:pPr>
        <w:spacing w:after="0" w:line="240" w:lineRule="auto"/>
        <w:ind w:right="4535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 Положения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6 октября 2003 года № 131-ФЗ «Об общих принципах организации местного самоуправления в Российской </w:t>
      </w:r>
      <w:r>
        <w:rPr>
          <w:rFonts w:ascii="Times New Roman" w:hAnsi="Times New Roman"/>
          <w:sz w:val="28"/>
        </w:rPr>
        <w:t xml:space="preserve">Федерации», </w:t>
      </w:r>
      <w:r>
        <w:rPr>
          <w:rFonts w:ascii="Times New Roman" w:hAnsi="Times New Roman"/>
          <w:sz w:val="28"/>
        </w:rPr>
        <w:t xml:space="preserve">Основами </w:t>
      </w:r>
      <w:r>
        <w:rPr>
          <w:rFonts w:ascii="Times New Roman" w:hAnsi="Times New Roman"/>
          <w:sz w:val="28"/>
        </w:rPr>
        <w:t>законодательства Российской Федерации о культуре, подпунктом 13.1</w:t>
      </w:r>
      <w:r>
        <w:rPr>
          <w:rFonts w:ascii="Times New Roman" w:hAnsi="Times New Roman"/>
          <w:sz w:val="28"/>
        </w:rPr>
        <w:t xml:space="preserve"> статьи 4, подпунктом 20 пункта 2 статьи 28 </w:t>
      </w:r>
      <w:r>
        <w:rPr>
          <w:rFonts w:ascii="Times New Roman" w:hAnsi="Times New Roman"/>
          <w:sz w:val="28"/>
        </w:rPr>
        <w:t xml:space="preserve">Устава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Собрание депутатов </w:t>
      </w:r>
      <w:r>
        <w:rPr>
          <w:rFonts w:ascii="Times New Roman" w:hAnsi="Times New Roman"/>
          <w:sz w:val="28"/>
        </w:rPr>
        <w:t>городского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РЕШИЛО: 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прилагаемое Положение о создании условий </w:t>
      </w:r>
      <w:r>
        <w:rPr>
          <w:rFonts w:ascii="Times New Roman" w:hAnsi="Times New Roman"/>
          <w:sz w:val="28"/>
        </w:rPr>
        <w:t>для развития местного традиционного народного художественного творчества, участи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сохранении, возрождении, развитии народных художественных промыслов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решение вступает в силу после дня его официального опубликования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обнародования)</w:t>
      </w:r>
      <w:r>
        <w:rPr>
          <w:rFonts w:ascii="Times New Roman" w:hAnsi="Times New Roman"/>
          <w:sz w:val="28"/>
        </w:rPr>
        <w:t>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Обнародовать настоящее решение.</w:t>
      </w:r>
    </w:p>
    <w:p w14:paraId="15000000">
      <w:p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16000000">
      <w:pPr>
        <w:spacing w:line="240" w:lineRule="exact"/>
        <w:ind/>
        <w:rPr>
          <w:rFonts w:ascii="Times New Roman" w:hAnsi="Times New Roman"/>
          <w:sz w:val="28"/>
        </w:rPr>
      </w:pPr>
    </w:p>
    <w:p w14:paraId="17000000">
      <w:pPr>
        <w:spacing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городского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      </w:t>
      </w:r>
      <w:r>
        <w:rPr>
          <w:rFonts w:ascii="Times New Roman" w:hAnsi="Times New Roman"/>
          <w:sz w:val="28"/>
        </w:rPr>
        <w:t xml:space="preserve">                              Н.Ю. Елизаров</w:t>
      </w:r>
    </w:p>
    <w:p w14:paraId="18000000">
      <w:pPr>
        <w:spacing w:after="0" w:line="240" w:lineRule="exact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exact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20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2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Собранием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епутатов 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2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</w:p>
    <w:p w14:paraId="23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4"/>
        </w:rPr>
        <w:t>от 14.07.2023  № 154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26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7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</w:t>
      </w:r>
      <w:r>
        <w:rPr>
          <w:rFonts w:ascii="Times New Roman" w:hAnsi="Times New Roman"/>
          <w:b w:val="1"/>
          <w:sz w:val="28"/>
        </w:rPr>
        <w:t>Е</w:t>
      </w:r>
    </w:p>
    <w:p w14:paraId="2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СОЗДАНИИ УСЛОВИЙ ДЛЯ </w:t>
      </w:r>
      <w:r>
        <w:rPr>
          <w:rFonts w:ascii="Times New Roman" w:hAnsi="Times New Roman"/>
          <w:b w:val="1"/>
          <w:sz w:val="28"/>
        </w:rPr>
        <w:t>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</w:t>
      </w:r>
      <w:r>
        <w:rPr>
          <w:rFonts w:ascii="Times New Roman" w:hAnsi="Times New Roman"/>
          <w:b w:val="1"/>
          <w:sz w:val="28"/>
        </w:rPr>
        <w:t xml:space="preserve"> МУНИЦИПАЛЬНОГО ОБРАЗОВАНИЯ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ДЕДОВИЧИ</w:t>
      </w:r>
      <w:r>
        <w:rPr>
          <w:rFonts w:ascii="Times New Roman" w:hAnsi="Times New Roman"/>
          <w:b w:val="1"/>
          <w:sz w:val="28"/>
        </w:rPr>
        <w:t>»</w:t>
      </w:r>
    </w:p>
    <w:p w14:paraId="2B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C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1. Общие положения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разработано на основании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 xml:space="preserve">а от 6 октября </w:t>
      </w:r>
      <w:r>
        <w:rPr>
          <w:rFonts w:ascii="Times New Roman" w:hAnsi="Times New Roman"/>
          <w:sz w:val="28"/>
        </w:rPr>
        <w:t>2003</w:t>
      </w:r>
      <w:r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 xml:space="preserve"> 131-ФЗ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"consultantplus://offline/ref=C6F19F2B21B7EE526ED60495863C4805EF154A37AD3BC15B7ADC537F0EAC1EE2B5800849DBCD6937E3DD4EE5F14409B451E88B6AE7qFm8C"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Основ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законодательства Российской Федерации</w:t>
      </w:r>
      <w:r>
        <w:rPr>
          <w:rFonts w:ascii="Times New Roman" w:hAnsi="Times New Roman"/>
          <w:sz w:val="28"/>
        </w:rPr>
        <w:t xml:space="preserve"> о культуре (далее – Закон о культуре) </w:t>
      </w:r>
      <w:r>
        <w:rPr>
          <w:rFonts w:ascii="Times New Roman" w:hAnsi="Times New Roman"/>
          <w:sz w:val="28"/>
        </w:rPr>
        <w:t xml:space="preserve">и регулирует деятельность органов местного самоуправления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</w:t>
      </w:r>
      <w:r>
        <w:rPr>
          <w:rFonts w:ascii="Times New Roman" w:hAnsi="Times New Roman"/>
          <w:sz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"consultantplus://offline/ref=A607470653B9B2BAA425A293A33C9641A6C05EFF193A358C09016F3C1FE3EF2BFD3F640B7C65685AD3F65368DCr0BFC"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е о культуре</w:t>
      </w:r>
      <w:r>
        <w:rPr>
          <w:rFonts w:ascii="Times New Roman" w:hAnsi="Times New Roman"/>
          <w:sz w:val="28"/>
        </w:rPr>
        <w:t xml:space="preserve">, нормативных правовых актах муниципального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».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2. Основные цели и задачи</w:t>
      </w:r>
    </w:p>
    <w:p w14:paraId="32000000">
      <w:pPr>
        <w:spacing w:after="0" w:line="240" w:lineRule="auto"/>
        <w:ind w:firstLine="540" w:left="0"/>
        <w:jc w:val="center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Основными целями и задачами настоящего Положения являются:</w:t>
      </w:r>
    </w:p>
    <w:p w14:paraId="34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14:paraId="35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приобщение населения к культурным традициям народов Российской Федерации;</w:t>
      </w:r>
    </w:p>
    <w:p w14:paraId="36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14:paraId="37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 xml:space="preserve"> сохранение национальной самобытности народов, проживающих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i w:val="1"/>
          <w:sz w:val="28"/>
        </w:rPr>
        <w:t>;</w:t>
      </w:r>
    </w:p>
    <w:p w14:paraId="38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 xml:space="preserve">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14:paraId="39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 xml:space="preserve">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14:paraId="3A000000">
      <w:pPr>
        <w:spacing w:after="0" w:line="240" w:lineRule="auto"/>
        <w:ind w:firstLine="540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z w:val="28"/>
        </w:rPr>
        <w:t xml:space="preserve">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»;</w:t>
      </w:r>
    </w:p>
    <w:p w14:paraId="3B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 xml:space="preserve">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3. Создание </w:t>
      </w:r>
      <w:r>
        <w:rPr>
          <w:rFonts w:ascii="Times New Roman" w:hAnsi="Times New Roman"/>
          <w:sz w:val="28"/>
        </w:rPr>
        <w:t xml:space="preserve">условий </w:t>
      </w:r>
      <w:r>
        <w:rPr>
          <w:rFonts w:ascii="Times New Roman" w:hAnsi="Times New Roman"/>
          <w:sz w:val="28"/>
        </w:rPr>
        <w:t>для развития местного традиционного народного художественного творчества, участи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сохранении, возрождении, развитии народных художественных промыслов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».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Создание </w:t>
      </w:r>
      <w:r>
        <w:rPr>
          <w:rFonts w:ascii="Times New Roman" w:hAnsi="Times New Roman"/>
          <w:sz w:val="28"/>
        </w:rPr>
        <w:t xml:space="preserve">условий </w:t>
      </w:r>
      <w:r>
        <w:rPr>
          <w:rFonts w:ascii="Times New Roman" w:hAnsi="Times New Roman"/>
          <w:sz w:val="28"/>
        </w:rPr>
        <w:t>для развития местного традиционного народного художественного творчества, участи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сохранении, возрождении, развитии народных художественных промыслов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представляет собой </w:t>
      </w:r>
      <w:r>
        <w:rPr>
          <w:rFonts w:ascii="Times New Roman" w:hAnsi="Times New Roman"/>
          <w:sz w:val="28"/>
        </w:rPr>
        <w:t xml:space="preserve">комплекс необходимых мероприятий для осуществления эффективной деятельности по организации различных </w:t>
      </w:r>
      <w:r>
        <w:rPr>
          <w:rFonts w:ascii="Times New Roman" w:hAnsi="Times New Roman"/>
          <w:sz w:val="28"/>
        </w:rPr>
        <w:t>видов творчества</w:t>
      </w:r>
      <w:r>
        <w:rPr>
          <w:rFonts w:ascii="Times New Roman" w:hAnsi="Times New Roman"/>
          <w:sz w:val="28"/>
        </w:rPr>
        <w:t xml:space="preserve"> в целях удовлетворения потребностей жителей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направленных на: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обеспечение </w:t>
      </w:r>
      <w:r>
        <w:rPr>
          <w:rFonts w:ascii="Times New Roman" w:hAnsi="Times New Roman"/>
          <w:sz w:val="28"/>
        </w:rPr>
        <w:t xml:space="preserve">правовых гарантий для развития традиционного народного художественного творчества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»;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создание условий для развития</w:t>
      </w:r>
      <w:r>
        <w:rPr>
          <w:rFonts w:ascii="Times New Roman" w:hAnsi="Times New Roman"/>
          <w:sz w:val="28"/>
        </w:rPr>
        <w:t xml:space="preserve">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>
        <w:rPr>
          <w:rFonts w:ascii="Times New Roman" w:hAnsi="Times New Roman"/>
          <w:sz w:val="28"/>
        </w:rPr>
        <w:t xml:space="preserve">муниципальном образовании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»;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определение основных направлений деятельности органов местного самоуправления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области развития традиционного народ</w:t>
      </w:r>
      <w:r>
        <w:rPr>
          <w:rFonts w:ascii="Times New Roman" w:hAnsi="Times New Roman"/>
          <w:sz w:val="28"/>
        </w:rPr>
        <w:t>ного художественного творчества;</w:t>
      </w:r>
      <w:r>
        <w:rPr>
          <w:rFonts w:ascii="Times New Roman" w:hAnsi="Times New Roman"/>
          <w:sz w:val="28"/>
        </w:rPr>
        <w:t xml:space="preserve"> 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 xml:space="preserve"> сохранение национальной самобытности народов, проживающих на территории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</w:t>
      </w:r>
      <w:r>
        <w:rPr>
          <w:rFonts w:ascii="Times New Roman" w:hAnsi="Times New Roman"/>
          <w:sz w:val="28"/>
        </w:rPr>
        <w:t xml:space="preserve"> 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создание условий для шаговой и транспортной доступности жителей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к культурным ценностям, муниципальным учреждениям культуры, к местам проведения культурно-массовых и иных мероприятий;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обеспечение иных полномочий в соответствии с действующим законодательством</w:t>
      </w:r>
      <w:r>
        <w:rPr>
          <w:rFonts w:ascii="Times New Roman" w:hAnsi="Times New Roman"/>
          <w:i w:val="1"/>
          <w:sz w:val="28"/>
        </w:rPr>
        <w:t>.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Проведение мероприятий, указанных в пункте 3.1. настоящего Положения, осуществляется силами Администрации городского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муниципальными учреждениями культуры</w:t>
      </w:r>
      <w:r>
        <w:rPr>
          <w:rFonts w:ascii="Times New Roman" w:hAnsi="Times New Roman"/>
          <w:sz w:val="28"/>
        </w:rPr>
        <w:t>, сторонних организаций.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Муниципальные учреждения </w:t>
      </w:r>
      <w:r>
        <w:rPr>
          <w:rFonts w:ascii="Times New Roman" w:hAnsi="Times New Roman"/>
          <w:sz w:val="28"/>
        </w:rPr>
        <w:t>культуры</w:t>
      </w:r>
      <w:r>
        <w:rPr>
          <w:rFonts w:ascii="Times New Roman" w:hAnsi="Times New Roman"/>
          <w:sz w:val="28"/>
        </w:rPr>
        <w:t xml:space="preserve">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нормативными правовыми актами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4. Полномочия органов местного самоуправления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области создания </w:t>
      </w:r>
      <w:r>
        <w:rPr>
          <w:rFonts w:ascii="Times New Roman" w:hAnsi="Times New Roman"/>
          <w:sz w:val="28"/>
        </w:rPr>
        <w:t xml:space="preserve">условий </w:t>
      </w:r>
      <w:r>
        <w:rPr>
          <w:rFonts w:ascii="Times New Roman" w:hAnsi="Times New Roman"/>
          <w:sz w:val="28"/>
        </w:rPr>
        <w:t>для развития местного традиционного народного художественного творчества, участи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сохранении, возрождении, развитии народных художественных промыслов на территории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Собрание депутатов городского поселения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(далее – Собрание депутатов)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области создания </w:t>
      </w:r>
      <w:r>
        <w:rPr>
          <w:rFonts w:ascii="Times New Roman" w:hAnsi="Times New Roman"/>
          <w:sz w:val="28"/>
        </w:rPr>
        <w:t xml:space="preserve">условий </w:t>
      </w:r>
      <w:r>
        <w:rPr>
          <w:rFonts w:ascii="Times New Roman" w:hAnsi="Times New Roman"/>
          <w:sz w:val="28"/>
        </w:rPr>
        <w:t>для развития местного традиционного народного художественного творчества, участи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сохранении, возрождении, развитии народных художественных промыслов</w:t>
      </w:r>
      <w:r>
        <w:rPr>
          <w:rFonts w:ascii="Times New Roman" w:hAnsi="Times New Roman"/>
          <w:sz w:val="28"/>
        </w:rPr>
        <w:t xml:space="preserve">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: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осуществляет нормативное правовое регулирование в области создания </w:t>
      </w:r>
      <w:r>
        <w:rPr>
          <w:rFonts w:ascii="Times New Roman" w:hAnsi="Times New Roman"/>
          <w:sz w:val="28"/>
        </w:rPr>
        <w:t xml:space="preserve">условий </w:t>
      </w:r>
      <w:r>
        <w:rPr>
          <w:rFonts w:ascii="Times New Roman" w:hAnsi="Times New Roman"/>
          <w:sz w:val="28"/>
        </w:rPr>
        <w:t>для развития местного традиционного народного художественного творчества</w:t>
      </w:r>
      <w:r>
        <w:rPr>
          <w:rFonts w:ascii="Times New Roman" w:hAnsi="Times New Roman"/>
          <w:sz w:val="28"/>
        </w:rPr>
        <w:t>, участия в сохранении, возрождении, развитии народных художественных промыслов</w:t>
      </w:r>
      <w:r>
        <w:rPr>
          <w:rFonts w:ascii="Times New Roman" w:hAnsi="Times New Roman"/>
          <w:sz w:val="28"/>
        </w:rPr>
        <w:t xml:space="preserve"> на территории муниципального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4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 xml:space="preserve">определяет порядок принятия решений о создании, реорганизации и ликвидации муниципальных учреждений </w:t>
      </w:r>
      <w:r>
        <w:rPr>
          <w:rFonts w:ascii="Times New Roman" w:hAnsi="Times New Roman"/>
          <w:sz w:val="28"/>
        </w:rPr>
        <w:t>культуры;</w:t>
      </w:r>
    </w:p>
    <w:p w14:paraId="5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определяет порядок принятия решений об установлении тарифов на услуги муниципальных учреждений</w:t>
      </w:r>
      <w:r>
        <w:rPr>
          <w:rFonts w:ascii="Times New Roman" w:hAnsi="Times New Roman"/>
          <w:sz w:val="28"/>
        </w:rPr>
        <w:t xml:space="preserve"> культуры</w:t>
      </w:r>
      <w:r>
        <w:rPr>
          <w:rFonts w:ascii="Times New Roman" w:hAnsi="Times New Roman"/>
          <w:sz w:val="28"/>
        </w:rPr>
        <w:t>, выполнение работ, за исключением случаев, предусмотренных федеральными законами;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5)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»;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 xml:space="preserve">осуществляет иные полномочия в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 местного традиционного народного художественного творчества</w:t>
      </w:r>
      <w:r>
        <w:rPr>
          <w:rFonts w:ascii="Times New Roman" w:hAnsi="Times New Roman"/>
          <w:sz w:val="28"/>
        </w:rPr>
        <w:t xml:space="preserve"> в соответствии с действующим законодательством, нормативными правовыми актами муниципального образования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4.2. Администрация городского поселения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области создания </w:t>
      </w:r>
      <w:r>
        <w:rPr>
          <w:rFonts w:ascii="Times New Roman" w:hAnsi="Times New Roman"/>
          <w:sz w:val="28"/>
        </w:rPr>
        <w:t xml:space="preserve">условий </w:t>
      </w:r>
      <w:r>
        <w:rPr>
          <w:rFonts w:ascii="Times New Roman" w:hAnsi="Times New Roman"/>
          <w:sz w:val="28"/>
        </w:rPr>
        <w:t>для развития местного традиционного народного художественного творчества, участи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сохранении, возрождении, развитии народных художественных промыслов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:</w:t>
      </w:r>
    </w:p>
    <w:p w14:paraId="55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</w:t>
      </w:r>
      <w:r>
        <w:rPr>
          <w:sz w:val="28"/>
        </w:rPr>
        <w:t>в порядке, установленном нормативными правовыми актами Собрания депутатов</w:t>
      </w:r>
      <w:r>
        <w:rPr>
          <w:sz w:val="28"/>
        </w:rPr>
        <w:t>,</w:t>
      </w:r>
      <w:r>
        <w:rPr>
          <w:i w:val="1"/>
          <w:sz w:val="28"/>
        </w:rPr>
        <w:t xml:space="preserve"> </w:t>
      </w:r>
      <w:r>
        <w:rPr>
          <w:sz w:val="28"/>
        </w:rPr>
        <w:t xml:space="preserve">принимает муниципальные правовые акты по вопросам </w:t>
      </w:r>
      <w:r>
        <w:rPr>
          <w:sz w:val="28"/>
        </w:rPr>
        <w:t>местного традиционного народного художественного творчества</w:t>
      </w:r>
      <w:r>
        <w:rPr>
          <w:sz w:val="28"/>
        </w:rPr>
        <w:t>, относящимся к её компетенции;</w:t>
      </w:r>
    </w:p>
    <w:p w14:paraId="5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порядке, установленном нормативными правовыми актами Собрания депутатов</w:t>
      </w:r>
      <w:r>
        <w:rPr>
          <w:rFonts w:ascii="Times New Roman" w:hAnsi="Times New Roman"/>
          <w:sz w:val="28"/>
        </w:rPr>
        <w:t>, принимает решения по управлению и распоряжению</w:t>
      </w:r>
      <w:r>
        <w:rPr>
          <w:rFonts w:ascii="Times New Roman" w:hAnsi="Times New Roman"/>
          <w:sz w:val="28"/>
        </w:rPr>
        <w:t xml:space="preserve">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</w:t>
      </w:r>
      <w:r>
        <w:rPr>
          <w:rFonts w:ascii="Times New Roman" w:hAnsi="Times New Roman"/>
          <w:sz w:val="28"/>
        </w:rPr>
        <w:t xml:space="preserve"> к ним в установленном законодательством порядке меры поощрения, взыскания;</w:t>
      </w:r>
    </w:p>
    <w:p w14:paraId="57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;</w:t>
      </w:r>
    </w:p>
    <w:p w14:paraId="58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4)</w:t>
      </w:r>
      <w:r>
        <w:rPr>
          <w:sz w:val="28"/>
        </w:rPr>
        <w:t xml:space="preserve"> </w:t>
      </w:r>
      <w:r>
        <w:rPr>
          <w:sz w:val="28"/>
        </w:rPr>
        <w:t xml:space="preserve">осуществляет финансирование муниципальных учреждений </w:t>
      </w:r>
      <w:r>
        <w:rPr>
          <w:sz w:val="28"/>
        </w:rPr>
        <w:t xml:space="preserve">культуры в пределах средств, предусмотренных на указанные цели в бюджете муниципального </w:t>
      </w:r>
      <w:r>
        <w:rPr>
          <w:sz w:val="28"/>
        </w:rPr>
        <w:t xml:space="preserve">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;</w:t>
      </w:r>
    </w:p>
    <w:p w14:paraId="59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осуществляет контроль за эффективным использованием материальных и финансовых ресурсов в муниципальных учреждениях культуры;</w:t>
      </w:r>
    </w:p>
    <w:p w14:paraId="5A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14:paraId="5B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осуществляет контроль за выполнением муниципальных заданий учреждений культуры муниципального</w:t>
      </w:r>
      <w:r>
        <w:rPr>
          <w:sz w:val="28"/>
        </w:rPr>
        <w:t xml:space="preserve">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;</w:t>
      </w:r>
    </w:p>
    <w:p w14:paraId="5C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8)</w:t>
      </w:r>
      <w:r>
        <w:rPr>
          <w:sz w:val="28"/>
        </w:rPr>
        <w:t xml:space="preserve"> </w:t>
      </w:r>
      <w:r>
        <w:rPr>
          <w:sz w:val="28"/>
        </w:rPr>
        <w:t xml:space="preserve">утверждает показатели и критерии оценки результатов деятельности муниципальных </w:t>
      </w:r>
      <w:r>
        <w:rPr>
          <w:sz w:val="28"/>
        </w:rPr>
        <w:t xml:space="preserve">учреждений культуры 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;</w:t>
      </w:r>
    </w:p>
    <w:p w14:paraId="5D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проводит мониторинг качества услуг, предоставляемых муниципальными учреждениями культуры 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;</w:t>
      </w:r>
    </w:p>
    <w:p w14:paraId="5E000000">
      <w:pPr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</w:t>
      </w:r>
      <w:r>
        <w:rPr>
          <w:rFonts w:ascii="Times New Roman" w:hAnsi="Times New Roman"/>
          <w:sz w:val="28"/>
        </w:rPr>
        <w:t>вует</w:t>
      </w:r>
      <w:r>
        <w:rPr>
          <w:rFonts w:ascii="Times New Roman" w:hAnsi="Times New Roman"/>
          <w:sz w:val="28"/>
        </w:rPr>
        <w:t xml:space="preserve"> в сохранении, возрождении, развитии народных художественных промыслов на территории муниципального образования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пределах установленных полномочий;</w:t>
      </w:r>
    </w:p>
    <w:p w14:paraId="5F000000">
      <w:pPr>
        <w:pStyle w:val="Style_2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осуществляет иные полномочия</w:t>
      </w:r>
      <w:r>
        <w:rPr>
          <w:sz w:val="28"/>
        </w:rPr>
        <w:t xml:space="preserve">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</w:t>
      </w:r>
      <w:r>
        <w:rPr>
          <w:sz w:val="28"/>
        </w:rPr>
        <w:t xml:space="preserve">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.</w:t>
      </w:r>
    </w:p>
    <w:p w14:paraId="60000000">
      <w:pPr>
        <w:pStyle w:val="Style_2"/>
        <w:spacing w:after="0" w:before="0"/>
        <w:ind w:firstLine="709" w:left="0"/>
        <w:jc w:val="both"/>
        <w:rPr>
          <w:sz w:val="28"/>
        </w:rPr>
      </w:pPr>
    </w:p>
    <w:p w14:paraId="61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5. Организация деятельности по развитию местного традиционного народного художественного творчества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>
        <w:rPr>
          <w:rFonts w:ascii="Times New Roman" w:hAnsi="Times New Roman"/>
          <w:sz w:val="28"/>
        </w:rPr>
        <w:t>местного традиционного народного художественного творчества</w:t>
      </w:r>
      <w:r>
        <w:rPr>
          <w:rFonts w:ascii="Times New Roman" w:hAnsi="Times New Roman"/>
          <w:sz w:val="28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организации и содействия проведению фестивалей, смотров, конкурсов, выставок и других форм показа результатов творческой деятельности </w:t>
      </w:r>
      <w:r>
        <w:rPr>
          <w:rFonts w:ascii="Times New Roman" w:hAnsi="Times New Roman"/>
          <w:sz w:val="28"/>
        </w:rPr>
        <w:t xml:space="preserve">жителей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разработки и реализаци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условий для развития традиционного народного художественного творчества на территории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участия в сохранении, возрождении, развитии народных художественных промыслов на территории муниципального образования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 развити</w:t>
      </w:r>
      <w:r>
        <w:rPr>
          <w:rFonts w:ascii="Times New Roman" w:hAnsi="Times New Roman"/>
          <w:sz w:val="28"/>
        </w:rPr>
        <w:t>я работ</w:t>
      </w:r>
      <w:r>
        <w:rPr>
          <w:rFonts w:ascii="Times New Roman" w:hAnsi="Times New Roman"/>
          <w:sz w:val="28"/>
        </w:rPr>
        <w:t xml:space="preserve"> и услуг по созданию и экспонирования предметов народного художественного творчества;</w:t>
      </w:r>
    </w:p>
    <w:p w14:paraId="6B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p w14:paraId="6C000000"/>
    <w:sectPr>
      <w:headerReference r:id="rId1" w:type="defaul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pPr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3_ch"/>
    <w:link w:val="Style_7"/>
    <w:rPr>
      <w:rFonts w:ascii="Segoe UI" w:hAnsi="Segoe UI"/>
      <w:sz w:val="1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normalweb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web"/>
    <w:basedOn w:val="Style_3_ch"/>
    <w:link w:val="Style_2"/>
    <w:rPr>
      <w:rFonts w:ascii="Times New Roman" w:hAnsi="Times New Roman"/>
      <w:sz w:val="24"/>
    </w:rPr>
  </w:style>
  <w:style w:styleId="Style_10" w:type="paragraph">
    <w:name w:val="ConsPlusNormal"/>
    <w:link w:val="Style_10_ch"/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3"/>
    <w:link w:val="Style_15_ch"/>
    <w:pPr>
      <w:spacing w:after="0" w:line="240" w:lineRule="auto"/>
      <w:ind/>
    </w:pPr>
    <w:rPr>
      <w:rFonts w:ascii="Times New Roman" w:hAnsi="Times New Roman"/>
      <w:sz w:val="20"/>
    </w:rPr>
  </w:style>
  <w:style w:styleId="Style_15_ch" w:type="character">
    <w:name w:val="Footnote"/>
    <w:basedOn w:val="Style_3_ch"/>
    <w:link w:val="Style_15"/>
    <w:rPr>
      <w:rFonts w:ascii="Times New Roman" w:hAnsi="Times New Roman"/>
      <w:sz w:val="20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Знак"/>
    <w:basedOn w:val="Style_3"/>
    <w:link w:val="Style_20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20_ch" w:type="character">
    <w:name w:val="Знак"/>
    <w:basedOn w:val="Style_3_ch"/>
    <w:link w:val="Style_20"/>
    <w:rPr>
      <w:rFonts w:ascii="Tahoma" w:hAnsi="Tahoma"/>
      <w:sz w:val="20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Body Text Indent"/>
    <w:basedOn w:val="Style_3"/>
    <w:link w:val="Style_23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23_ch" w:type="character">
    <w:name w:val="Body Text Indent"/>
    <w:basedOn w:val="Style_3_ch"/>
    <w:link w:val="Style_23"/>
    <w:rPr>
      <w:rFonts w:ascii="Times New Roman" w:hAnsi="Times New Roman"/>
      <w:sz w:val="24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ConsPlusTitle"/>
    <w:link w:val="Style_27_ch"/>
    <w:pPr>
      <w:widowControl w:val="0"/>
      <w:ind/>
    </w:pPr>
    <w:rPr>
      <w:rFonts w:ascii="Calibri" w:hAnsi="Calibri"/>
      <w:b w:val="1"/>
      <w:sz w:val="22"/>
    </w:rPr>
  </w:style>
  <w:style w:styleId="Style_27_ch" w:type="character">
    <w:name w:val="ConsPlusTitle"/>
    <w:link w:val="Style_27"/>
    <w:rPr>
      <w:rFonts w:ascii="Calibri" w:hAnsi="Calibri"/>
      <w:b w:val="1"/>
      <w:sz w:val="22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2023-07-19T07:48:37Z</dcterms:modified>
</cp:coreProperties>
</file>