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firstLine="720" w:left="0"/>
        <w:jc w:val="center"/>
        <w:rPr>
          <w:rFonts w:ascii="Times New Roman" w:hAnsi="Times New Roman"/>
          <w:sz w:val="24"/>
        </w:rPr>
      </w:pPr>
      <w:r>
        <w:rPr>
          <w:rFonts w:ascii="Times New Roman" w:hAnsi="Times New Roman"/>
          <w:sz w:val="24"/>
        </w:rPr>
        <w:t>ПСКОВСКАЯ ОБЛАСТЬ</w:t>
      </w:r>
    </w:p>
    <w:p w14:paraId="02000000">
      <w:pPr>
        <w:ind w:firstLine="720" w:left="0"/>
        <w:jc w:val="center"/>
        <w:rPr>
          <w:rFonts w:ascii="Times New Roman" w:hAnsi="Times New Roman"/>
          <w:sz w:val="24"/>
        </w:rPr>
      </w:pPr>
      <w:r>
        <w:rPr>
          <w:rFonts w:ascii="Times New Roman" w:hAnsi="Times New Roman"/>
          <w:sz w:val="24"/>
        </w:rPr>
        <w:t>МУНИЦИПАЛЬНОЕ ОБРАЗОВАНИЕ «ДЕДОВИЧИ»</w:t>
      </w:r>
    </w:p>
    <w:p w14:paraId="03000000">
      <w:pPr>
        <w:ind w:firstLine="720" w:left="0"/>
        <w:jc w:val="center"/>
        <w:rPr>
          <w:rFonts w:ascii="Times New Roman" w:hAnsi="Times New Roman"/>
          <w:sz w:val="24"/>
        </w:rPr>
      </w:pPr>
      <w:r>
        <w:rPr>
          <w:rFonts w:ascii="Times New Roman" w:hAnsi="Times New Roman"/>
          <w:sz w:val="24"/>
        </w:rPr>
        <w:t>СОБРАНИЕ ДЕПУТАТОВ ГОРОДСКОГО ПОСЕЛЕНИЯ «ДЕДОВИЧИ»</w:t>
      </w:r>
    </w:p>
    <w:p w14:paraId="04000000">
      <w:pPr>
        <w:ind w:firstLine="720" w:left="0"/>
        <w:jc w:val="center"/>
        <w:rPr>
          <w:rFonts w:ascii="Times New Roman" w:hAnsi="Times New Roman"/>
          <w:sz w:val="24"/>
        </w:rPr>
      </w:pPr>
    </w:p>
    <w:p w14:paraId="05000000">
      <w:pPr>
        <w:ind w:firstLine="720" w:left="0"/>
        <w:jc w:val="center"/>
        <w:rPr>
          <w:rFonts w:ascii="Times New Roman" w:hAnsi="Times New Roman"/>
          <w:sz w:val="24"/>
        </w:rPr>
      </w:pPr>
    </w:p>
    <w:p w14:paraId="06000000">
      <w:pPr>
        <w:ind w:firstLine="720" w:left="0"/>
        <w:jc w:val="center"/>
        <w:rPr>
          <w:rFonts w:ascii="Times New Roman" w:hAnsi="Times New Roman"/>
          <w:sz w:val="24"/>
        </w:rPr>
      </w:pPr>
      <w:r>
        <w:rPr>
          <w:rFonts w:ascii="Times New Roman" w:hAnsi="Times New Roman"/>
          <w:sz w:val="24"/>
        </w:rPr>
        <w:t>РЕШЕНИЕ</w:t>
      </w:r>
    </w:p>
    <w:p w14:paraId="07000000">
      <w:pPr>
        <w:ind w:firstLine="720" w:left="0"/>
        <w:jc w:val="right"/>
        <w:rPr>
          <w:rFonts w:ascii="Times New Roman" w:hAnsi="Times New Roman"/>
          <w:sz w:val="24"/>
        </w:rPr>
      </w:pPr>
    </w:p>
    <w:p w14:paraId="08000000">
      <w:pPr>
        <w:rPr>
          <w:rFonts w:ascii="Times New Roman" w:hAnsi="Times New Roman"/>
          <w:sz w:val="24"/>
        </w:rPr>
      </w:pPr>
      <w:r>
        <w:rPr>
          <w:rFonts w:ascii="Times New Roman" w:hAnsi="Times New Roman"/>
          <w:sz w:val="24"/>
        </w:rPr>
        <w:t xml:space="preserve">от </w:t>
      </w:r>
      <w:r>
        <w:rPr>
          <w:rFonts w:ascii="Times New Roman" w:hAnsi="Times New Roman"/>
          <w:sz w:val="24"/>
        </w:rPr>
        <w:t>05.10.2023</w:t>
      </w:r>
      <w:r>
        <w:rPr>
          <w:rFonts w:ascii="Times New Roman" w:hAnsi="Times New Roman"/>
          <w:sz w:val="24"/>
        </w:rPr>
        <w:t xml:space="preserve"> №171</w:t>
      </w:r>
    </w:p>
    <w:p w14:paraId="09000000">
      <w:pPr>
        <w:rPr>
          <w:rFonts w:ascii="Times New Roman" w:hAnsi="Times New Roman"/>
          <w:sz w:val="24"/>
        </w:rPr>
      </w:pPr>
      <w:r>
        <w:rPr>
          <w:rFonts w:ascii="Times New Roman" w:hAnsi="Times New Roman"/>
          <w:sz w:val="24"/>
        </w:rPr>
        <w:t>(принято на 22</w:t>
      </w:r>
      <w:r>
        <w:rPr>
          <w:rFonts w:ascii="Times New Roman" w:hAnsi="Times New Roman"/>
          <w:sz w:val="24"/>
        </w:rPr>
        <w:t xml:space="preserve"> очередном заседании</w:t>
      </w:r>
    </w:p>
    <w:p w14:paraId="0A000000">
      <w:pPr>
        <w:rPr>
          <w:rFonts w:ascii="Times New Roman" w:hAnsi="Times New Roman"/>
          <w:sz w:val="24"/>
        </w:rPr>
      </w:pPr>
      <w:r>
        <w:rPr>
          <w:rFonts w:ascii="Times New Roman" w:hAnsi="Times New Roman"/>
          <w:sz w:val="24"/>
        </w:rPr>
        <w:t>Собрания депутатов городского поселения</w:t>
      </w:r>
    </w:p>
    <w:p w14:paraId="0B000000">
      <w:pPr>
        <w:rPr>
          <w:rFonts w:ascii="Times New Roman" w:hAnsi="Times New Roman"/>
          <w:sz w:val="24"/>
        </w:rPr>
      </w:pPr>
      <w:r>
        <w:rPr>
          <w:rFonts w:ascii="Times New Roman" w:hAnsi="Times New Roman"/>
          <w:sz w:val="24"/>
        </w:rPr>
        <w:t>«Дедовичи» четвертого созыва)</w:t>
      </w:r>
    </w:p>
    <w:p w14:paraId="0C000000">
      <w:pPr>
        <w:rPr>
          <w:rFonts w:ascii="Times New Roman" w:hAnsi="Times New Roman"/>
          <w:sz w:val="24"/>
        </w:rPr>
      </w:pPr>
      <w:r>
        <w:rPr>
          <w:rFonts w:ascii="Times New Roman" w:hAnsi="Times New Roman"/>
          <w:sz w:val="24"/>
        </w:rPr>
        <w:t>рп. Дедовичи</w:t>
      </w:r>
      <w:bookmarkStart w:id="1" w:name="_GoBack"/>
      <w:bookmarkEnd w:id="1"/>
    </w:p>
    <w:p w14:paraId="0D000000">
      <w:pPr>
        <w:rPr>
          <w:rFonts w:ascii="Times New Roman" w:hAnsi="Times New Roman"/>
          <w:sz w:val="24"/>
        </w:rPr>
      </w:pPr>
    </w:p>
    <w:p w14:paraId="0E000000">
      <w:pPr>
        <w:rPr>
          <w:rFonts w:ascii="Times New Roman" w:hAnsi="Times New Roman"/>
          <w:sz w:val="24"/>
        </w:rPr>
      </w:pPr>
    </w:p>
    <w:p w14:paraId="0F000000">
      <w:pPr>
        <w:rPr>
          <w:rFonts w:ascii="Times New Roman" w:hAnsi="Times New Roman"/>
          <w:sz w:val="24"/>
        </w:rPr>
      </w:pPr>
      <w:r>
        <w:rPr>
          <w:rFonts w:ascii="Times New Roman" w:hAnsi="Times New Roman"/>
          <w:sz w:val="24"/>
        </w:rPr>
        <w:t xml:space="preserve">О внесении изменений в Правила благоустройства </w:t>
      </w:r>
    </w:p>
    <w:p w14:paraId="10000000">
      <w:pPr>
        <w:rPr>
          <w:rFonts w:ascii="Times New Roman" w:hAnsi="Times New Roman"/>
          <w:sz w:val="24"/>
        </w:rPr>
      </w:pPr>
      <w:r>
        <w:rPr>
          <w:rFonts w:ascii="Times New Roman" w:hAnsi="Times New Roman"/>
          <w:sz w:val="24"/>
        </w:rPr>
        <w:t>территории муниципального образования «Дедовичи»</w:t>
      </w:r>
    </w:p>
    <w:p w14:paraId="11000000">
      <w:pPr>
        <w:ind w:firstLine="720" w:left="0" w:right="277"/>
        <w:jc w:val="center"/>
        <w:rPr>
          <w:rFonts w:ascii="Times New Roman" w:hAnsi="Times New Roman"/>
          <w:sz w:val="24"/>
        </w:rPr>
      </w:pPr>
    </w:p>
    <w:p w14:paraId="12000000">
      <w:pPr>
        <w:pStyle w:val="Style_1"/>
        <w:ind w:firstLine="720" w:left="0"/>
        <w:jc w:val="both"/>
        <w:rPr>
          <w:rFonts w:ascii="Times New Roman" w:hAnsi="Times New Roman"/>
          <w:sz w:val="24"/>
        </w:rPr>
      </w:pPr>
    </w:p>
    <w:p w14:paraId="13000000">
      <w:pPr>
        <w:pStyle w:val="Style_1"/>
        <w:ind w:firstLine="720" w:left="0"/>
        <w:jc w:val="both"/>
        <w:rPr>
          <w:rFonts w:ascii="Times New Roman" w:hAnsi="Times New Roman"/>
          <w:sz w:val="24"/>
        </w:rPr>
      </w:pPr>
      <w:r>
        <w:rPr>
          <w:rFonts w:ascii="Times New Roman" w:hAnsi="Times New Roman"/>
          <w:sz w:val="24"/>
        </w:rPr>
        <w:t>В соответствии с пунктом 19 части 1 статьи 14, пунктом 11 части 10 статьи 35 Федерального закона от 06.10.2003 № 131-ФЗ «Об общих принципах организации местного самоуправления в Российской Федерации» Собрание депутатов городского поселения «Дедовичи» РЕШИЛО:</w:t>
      </w:r>
    </w:p>
    <w:p w14:paraId="14000000">
      <w:pPr>
        <w:pStyle w:val="Style_1"/>
        <w:ind w:firstLine="720" w:left="0"/>
        <w:jc w:val="both"/>
        <w:rPr>
          <w:rFonts w:ascii="Times New Roman" w:hAnsi="Times New Roman"/>
          <w:sz w:val="24"/>
        </w:rPr>
      </w:pPr>
      <w:r>
        <w:rPr>
          <w:rFonts w:ascii="Times New Roman" w:hAnsi="Times New Roman"/>
          <w:sz w:val="24"/>
        </w:rPr>
        <w:t>1. Внести в Правила благоустройства  территории муниципального образования «Дедовичи», утвержденные решением Собрания депутатов городского поселения «Дедовичи» от 28.12.2022 № 127, следующее изменения:</w:t>
      </w:r>
    </w:p>
    <w:p w14:paraId="15000000">
      <w:pPr>
        <w:ind w:firstLine="720" w:left="0"/>
        <w:jc w:val="both"/>
        <w:rPr>
          <w:rFonts w:ascii="Times New Roman" w:hAnsi="Times New Roman"/>
          <w:sz w:val="24"/>
        </w:rPr>
      </w:pPr>
      <w:r>
        <w:rPr>
          <w:rFonts w:ascii="Times New Roman" w:hAnsi="Times New Roman"/>
          <w:sz w:val="24"/>
        </w:rPr>
        <w:t>1.1. Абзац первый пункта 3.4 Главы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 изложить в следующей редакции:</w:t>
      </w:r>
    </w:p>
    <w:p w14:paraId="16000000">
      <w:pPr>
        <w:ind w:firstLine="720" w:left="0"/>
        <w:jc w:val="both"/>
        <w:rPr>
          <w:rFonts w:ascii="Times New Roman" w:hAnsi="Times New Roman"/>
          <w:sz w:val="24"/>
        </w:rPr>
      </w:pPr>
      <w:r>
        <w:rPr>
          <w:rFonts w:ascii="Times New Roman" w:hAnsi="Times New Roman"/>
          <w:sz w:val="24"/>
        </w:rPr>
        <w:t>«3.4. Если иное не установлено договорами пользования земельного участка (договорами аренды, безвозмездного срочного пользования, иными договорами), минимальное расстояние до внешней границы прилегающей территории определяется от внешних границ здания, строения, сооружения, земельного участка или ограждения по периметру на расстояние:».</w:t>
      </w:r>
    </w:p>
    <w:p w14:paraId="17000000">
      <w:pPr>
        <w:ind w:firstLine="720" w:left="0"/>
        <w:jc w:val="both"/>
        <w:rPr>
          <w:rFonts w:ascii="Times New Roman" w:hAnsi="Times New Roman"/>
          <w:sz w:val="24"/>
        </w:rPr>
      </w:pPr>
      <w:r>
        <w:rPr>
          <w:rFonts w:ascii="Times New Roman" w:hAnsi="Times New Roman"/>
          <w:sz w:val="24"/>
        </w:rPr>
        <w:t>1.2. Пункт 7.7 Главы 7 «Обеспечение надлежащего содержания объектов благоустройства» изложить в следующей редакции:</w:t>
      </w:r>
    </w:p>
    <w:p w14:paraId="18000000">
      <w:pPr>
        <w:ind w:firstLine="720" w:left="0"/>
        <w:jc w:val="both"/>
        <w:rPr>
          <w:rFonts w:ascii="Times New Roman" w:hAnsi="Times New Roman"/>
          <w:sz w:val="24"/>
        </w:rPr>
      </w:pPr>
      <w:r>
        <w:rPr>
          <w:rFonts w:ascii="Times New Roman" w:hAnsi="Times New Roman"/>
          <w:sz w:val="24"/>
        </w:rPr>
        <w:t>«</w:t>
      </w:r>
      <w:r>
        <w:rPr>
          <w:rFonts w:ascii="Times New Roman" w:hAnsi="Times New Roman"/>
          <w:sz w:val="24"/>
        </w:rPr>
        <w:t xml:space="preserve">7.7. </w:t>
      </w:r>
      <w:r>
        <w:rPr>
          <w:rFonts w:ascii="Times New Roman" w:hAnsi="Times New Roman"/>
          <w:color w:val="000000"/>
          <w:sz w:val="24"/>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19000000">
      <w:pPr>
        <w:ind w:firstLine="720" w:left="0"/>
        <w:jc w:val="both"/>
        <w:rPr>
          <w:rFonts w:ascii="Times New Roman" w:hAnsi="Times New Roman"/>
          <w:sz w:val="24"/>
        </w:rPr>
      </w:pPr>
      <w:r>
        <w:rPr>
          <w:rFonts w:ascii="Times New Roman" w:hAnsi="Times New Roman"/>
          <w:sz w:val="24"/>
        </w:rPr>
        <w:t>Вывески на территории муниципального образования «Дедовичи» должны размещаться в соответствии с требованиями, утвержденными постановлением Администрации поселения.</w:t>
      </w:r>
    </w:p>
    <w:p w14:paraId="1A000000">
      <w:pPr>
        <w:ind w:firstLine="720" w:left="0"/>
        <w:jc w:val="both"/>
        <w:rPr>
          <w:rFonts w:ascii="Times New Roman" w:hAnsi="Times New Roman"/>
          <w:sz w:val="24"/>
        </w:rPr>
      </w:pPr>
      <w:r>
        <w:rPr>
          <w:rFonts w:ascii="Times New Roman" w:hAnsi="Times New Roman"/>
          <w:sz w:val="24"/>
        </w:rPr>
        <w:t>Вывески должны содержаться в чистоте, без дефектов и технических неполадок.».</w:t>
      </w:r>
    </w:p>
    <w:p w14:paraId="1B000000">
      <w:pPr>
        <w:ind w:firstLine="720" w:left="0"/>
        <w:jc w:val="both"/>
        <w:rPr>
          <w:rFonts w:ascii="Times New Roman" w:hAnsi="Times New Roman"/>
          <w:sz w:val="24"/>
        </w:rPr>
      </w:pPr>
      <w:r>
        <w:rPr>
          <w:rFonts w:ascii="Times New Roman" w:hAnsi="Times New Roman"/>
          <w:sz w:val="24"/>
        </w:rPr>
        <w:t xml:space="preserve">1.3. Пункты  7.8 -7.18 Главы </w:t>
      </w:r>
      <w:r>
        <w:rPr>
          <w:rFonts w:ascii="Times New Roman" w:hAnsi="Times New Roman"/>
          <w:sz w:val="24"/>
        </w:rPr>
        <w:t xml:space="preserve"> 7 «Обеспечение надлежащего содержания объектов благоустройства» исключить.</w:t>
      </w:r>
    </w:p>
    <w:p w14:paraId="1C000000">
      <w:pPr>
        <w:ind w:firstLine="720" w:left="0"/>
        <w:jc w:val="both"/>
        <w:rPr>
          <w:rFonts w:ascii="Times New Roman" w:hAnsi="Times New Roman"/>
          <w:sz w:val="24"/>
        </w:rPr>
      </w:pPr>
      <w:r>
        <w:rPr>
          <w:rFonts w:ascii="Times New Roman" w:hAnsi="Times New Roman"/>
          <w:sz w:val="24"/>
        </w:rPr>
        <w:t>1.4. Подпункт в) пункта 21.2 Главы 21 «Правила содержания собак и кошек» изложить в следующей редакции:</w:t>
      </w:r>
    </w:p>
    <w:p w14:paraId="1D000000">
      <w:pPr>
        <w:ind w:firstLine="720" w:left="0"/>
        <w:jc w:val="both"/>
        <w:rPr>
          <w:rFonts w:ascii="Times New Roman" w:hAnsi="Times New Roman"/>
          <w:sz w:val="24"/>
        </w:rPr>
      </w:pPr>
      <w:r>
        <w:rPr>
          <w:rFonts w:ascii="Times New Roman" w:hAnsi="Times New Roman"/>
          <w:sz w:val="24"/>
        </w:rPr>
        <w:t xml:space="preserve">«в) </w:t>
      </w:r>
      <w:r>
        <w:rPr>
          <w:rFonts w:ascii="Times New Roman" w:hAnsi="Times New Roman"/>
          <w:sz w:val="24"/>
        </w:rPr>
        <w:t>Запрещается содержание собак и кошек в местах общего пользования (лестничные клетки, детские и спортивные площадки, дорожки, тротуары) и на придомовой территории, в том числе кормление этих животных в указанных местах.</w:t>
      </w:r>
    </w:p>
    <w:p w14:paraId="1E000000">
      <w:pPr>
        <w:ind w:firstLine="720" w:left="0"/>
        <w:jc w:val="both"/>
        <w:rPr>
          <w:rFonts w:ascii="Times New Roman" w:hAnsi="Times New Roman"/>
          <w:sz w:val="24"/>
        </w:rPr>
      </w:pPr>
      <w:r>
        <w:rPr>
          <w:rFonts w:ascii="Times New Roman" w:hAnsi="Times New Roman"/>
          <w:sz w:val="24"/>
        </w:rPr>
        <w:t>Перечень мест, на которые запрещается возвращать животных без владельцев, и лиц, уполномоченных на принятие решений о возврате животных без владельцев на прежние места обитания определяется постановлением Администрации поселения.».</w:t>
      </w:r>
    </w:p>
    <w:p w14:paraId="1F000000">
      <w:pPr>
        <w:ind w:firstLine="720" w:left="0"/>
        <w:jc w:val="both"/>
        <w:rPr>
          <w:rFonts w:ascii="Times New Roman" w:hAnsi="Times New Roman"/>
          <w:sz w:val="24"/>
        </w:rPr>
      </w:pPr>
      <w:r>
        <w:rPr>
          <w:rFonts w:ascii="Times New Roman" w:hAnsi="Times New Roman"/>
          <w:sz w:val="24"/>
        </w:rPr>
        <w:t>2. Обнародовать настоящее решение.</w:t>
      </w:r>
    </w:p>
    <w:p w14:paraId="20000000">
      <w:pPr>
        <w:ind w:firstLine="720" w:left="0"/>
        <w:rPr>
          <w:rFonts w:ascii="Times New Roman" w:hAnsi="Times New Roman"/>
          <w:sz w:val="24"/>
        </w:rPr>
      </w:pPr>
    </w:p>
    <w:p w14:paraId="21000000">
      <w:pPr>
        <w:ind w:firstLine="720" w:left="0"/>
        <w:rPr>
          <w:rFonts w:ascii="Times New Roman" w:hAnsi="Times New Roman"/>
          <w:sz w:val="24"/>
        </w:rPr>
      </w:pPr>
      <w:r>
        <w:rPr>
          <w:rFonts w:ascii="Times New Roman" w:hAnsi="Times New Roman"/>
          <w:sz w:val="24"/>
        </w:rPr>
        <w:t xml:space="preserve"> </w:t>
      </w:r>
    </w:p>
    <w:p w14:paraId="22000000">
      <w:pPr>
        <w:tabs>
          <w:tab w:leader="none" w:pos="9637" w:val="right"/>
        </w:tabs>
        <w:ind/>
        <w:rPr>
          <w:rFonts w:ascii="Times New Roman" w:hAnsi="Times New Roman"/>
        </w:rPr>
      </w:pPr>
      <w:r>
        <w:rPr>
          <w:rFonts w:ascii="Times New Roman" w:hAnsi="Times New Roman"/>
        </w:rPr>
        <w:t>Заместитель председателя Собрания депутатов</w:t>
      </w:r>
    </w:p>
    <w:p w14:paraId="23000000">
      <w:pPr>
        <w:tabs>
          <w:tab w:leader="none" w:pos="9637" w:val="right"/>
        </w:tabs>
        <w:ind/>
        <w:rPr>
          <w:rFonts w:ascii="Times New Roman" w:hAnsi="Times New Roman"/>
        </w:rPr>
      </w:pPr>
      <w:r>
        <w:rPr>
          <w:rFonts w:ascii="Times New Roman" w:hAnsi="Times New Roman"/>
        </w:rPr>
        <w:t>городского поселения «Дедовичи»                                                                                         Т.Н. Демина</w:t>
      </w:r>
    </w:p>
    <w:p w14:paraId="24000000">
      <w:r>
        <w:t xml:space="preserve">                 </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ind/>
    </w:pPr>
    <w:rPr>
      <w:rFonts w:ascii="Arial" w:hAnsi="Arial"/>
      <w:sz w:val="22"/>
    </w:rPr>
  </w:style>
  <w:style w:default="1" w:styleId="Style_2_ch" w:type="character">
    <w:name w:val="Normal"/>
    <w:link w:val="Style_2"/>
    <w:rPr>
      <w:rFonts w:ascii="Arial" w:hAnsi="Arial"/>
      <w:sz w:val="22"/>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2"/>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1" w:type="paragraph">
    <w:name w:val="No Spacing"/>
    <w:link w:val="Style_1_ch"/>
    <w:rPr>
      <w:rFonts w:ascii="Calibri" w:hAnsi="Calibri"/>
      <w:sz w:val="22"/>
    </w:rPr>
  </w:style>
  <w:style w:styleId="Style_1_ch" w:type="character">
    <w:name w:val="No Spacing"/>
    <w:link w:val="Style_1"/>
    <w:rPr>
      <w:rFonts w:ascii="Calibri" w:hAnsi="Calibri"/>
      <w:sz w:val="22"/>
    </w:rPr>
  </w:style>
  <w:style w:styleId="Style_8" w:type="paragraph">
    <w:name w:val="toc 3"/>
    <w:next w:val="Style_2"/>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2"/>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2"/>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11" w:type="paragraph">
    <w:name w:val="Hyperlink"/>
    <w:link w:val="Style_11_ch"/>
    <w:rPr>
      <w:color w:val="0000FF"/>
      <w:u w:val="single"/>
    </w:rPr>
  </w:style>
  <w:style w:styleId="Style_11_ch" w:type="character">
    <w:name w:val="Hyperlink"/>
    <w:link w:val="Style_11"/>
    <w:rPr>
      <w:color w:val="0000FF"/>
      <w:u w:val="single"/>
    </w:rPr>
  </w:style>
  <w:style w:styleId="Style_12" w:type="paragraph">
    <w:name w:val="Footnote"/>
    <w:link w:val="Style_12_ch"/>
    <w:pPr>
      <w:ind w:firstLine="851" w:left="0"/>
      <w:jc w:val="both"/>
    </w:pPr>
    <w:rPr>
      <w:rFonts w:ascii="XO Thames" w:hAnsi="XO Thames"/>
      <w:sz w:val="22"/>
    </w:rPr>
  </w:style>
  <w:style w:styleId="Style_12_ch" w:type="character">
    <w:name w:val="Footnote"/>
    <w:link w:val="Style_12"/>
    <w:rPr>
      <w:rFonts w:ascii="XO Thames" w:hAnsi="XO Thames"/>
      <w:sz w:val="22"/>
    </w:rPr>
  </w:style>
  <w:style w:styleId="Style_13" w:type="paragraph">
    <w:name w:val="toc 1"/>
    <w:next w:val="Style_2"/>
    <w:link w:val="Style_13_ch"/>
    <w:uiPriority w:val="39"/>
    <w:pPr>
      <w:ind w:firstLine="0" w:left="0"/>
      <w:jc w:val="left"/>
    </w:pPr>
    <w:rPr>
      <w:rFonts w:ascii="XO Thames" w:hAnsi="XO Thames"/>
      <w:b w:val="1"/>
      <w:sz w:val="28"/>
    </w:rPr>
  </w:style>
  <w:style w:styleId="Style_13_ch" w:type="character">
    <w:name w:val="toc 1"/>
    <w:link w:val="Style_13"/>
    <w:rPr>
      <w:rFonts w:ascii="XO Thames" w:hAnsi="XO Thames"/>
      <w:b w:val="1"/>
      <w:sz w:val="28"/>
    </w:rPr>
  </w:style>
  <w:style w:styleId="Style_14" w:type="paragraph">
    <w:name w:val="Header and Footer"/>
    <w:link w:val="Style_14_ch"/>
    <w:pPr>
      <w:spacing w:line="240" w:lineRule="auto"/>
      <w:ind/>
      <w:jc w:val="both"/>
    </w:pPr>
    <w:rPr>
      <w:rFonts w:ascii="XO Thames" w:hAnsi="XO Thames"/>
      <w:sz w:val="20"/>
    </w:rPr>
  </w:style>
  <w:style w:styleId="Style_14_ch" w:type="character">
    <w:name w:val="Header and Footer"/>
    <w:link w:val="Style_14"/>
    <w:rPr>
      <w:rFonts w:ascii="XO Thames" w:hAnsi="XO Thames"/>
      <w:sz w:val="20"/>
    </w:rPr>
  </w:style>
  <w:style w:styleId="Style_15" w:type="paragraph">
    <w:name w:val="toc 9"/>
    <w:next w:val="Style_2"/>
    <w:link w:val="Style_15_ch"/>
    <w:uiPriority w:val="39"/>
    <w:pPr>
      <w:ind w:firstLine="0" w:left="1600"/>
      <w:jc w:val="left"/>
    </w:pPr>
    <w:rPr>
      <w:rFonts w:ascii="XO Thames" w:hAnsi="XO Thames"/>
      <w:sz w:val="28"/>
    </w:rPr>
  </w:style>
  <w:style w:styleId="Style_15_ch" w:type="character">
    <w:name w:val="toc 9"/>
    <w:link w:val="Style_15"/>
    <w:rPr>
      <w:rFonts w:ascii="XO Thames" w:hAnsi="XO Thames"/>
      <w:sz w:val="28"/>
    </w:rPr>
  </w:style>
  <w:style w:styleId="Style_16" w:type="paragraph">
    <w:name w:val="toc 8"/>
    <w:next w:val="Style_2"/>
    <w:link w:val="Style_16_ch"/>
    <w:uiPriority w:val="39"/>
    <w:pPr>
      <w:ind w:firstLine="0" w:left="1400"/>
      <w:jc w:val="left"/>
    </w:pPr>
    <w:rPr>
      <w:rFonts w:ascii="XO Thames" w:hAnsi="XO Thames"/>
      <w:sz w:val="28"/>
    </w:rPr>
  </w:style>
  <w:style w:styleId="Style_16_ch" w:type="character">
    <w:name w:val="toc 8"/>
    <w:link w:val="Style_16"/>
    <w:rPr>
      <w:rFonts w:ascii="XO Thames" w:hAnsi="XO Thames"/>
      <w:sz w:val="28"/>
    </w:rPr>
  </w:style>
  <w:style w:styleId="Style_17" w:type="paragraph">
    <w:name w:val="toc 5"/>
    <w:next w:val="Style_2"/>
    <w:link w:val="Style_17_ch"/>
    <w:uiPriority w:val="39"/>
    <w:pPr>
      <w:ind w:firstLine="0" w:left="800"/>
      <w:jc w:val="left"/>
    </w:pPr>
    <w:rPr>
      <w:rFonts w:ascii="XO Thames" w:hAnsi="XO Thames"/>
      <w:sz w:val="28"/>
    </w:rPr>
  </w:style>
  <w:style w:styleId="Style_17_ch" w:type="character">
    <w:name w:val="toc 5"/>
    <w:link w:val="Style_17"/>
    <w:rPr>
      <w:rFonts w:ascii="XO Thames" w:hAnsi="XO Thames"/>
      <w:sz w:val="28"/>
    </w:rPr>
  </w:style>
  <w:style w:styleId="Style_18" w:type="paragraph">
    <w:name w:val="Subtitle"/>
    <w:next w:val="Style_2"/>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2"/>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2"/>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Default Paragraph Font"/>
    <w:link w:val="Style_21_ch"/>
  </w:style>
  <w:style w:styleId="Style_21_ch" w:type="character">
    <w:name w:val="Default Paragraph Font"/>
    <w:link w:val="Style_21"/>
  </w:style>
  <w:style w:styleId="Style_22" w:type="paragraph">
    <w:name w:val="heading 2"/>
    <w:next w:val="Style_2"/>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2023-10-12T12:35:04Z</dcterms:modified>
</cp:coreProperties>
</file>