
<file path=[Content_Types].xml><?xml version="1.0" encoding="utf-8"?>
<Types xmlns="http://schemas.openxmlformats.org/package/2006/content-types">
  <Default ContentType="application/vnd.openxmlformats-package.relationships+xml" Extension="rels"/>
  <Default ContentType="image/jpeg" Extension="jpeg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ind/>
        <w:jc w:val="center"/>
      </w:pPr>
      <w:r>
        <w:t>ПСКОВСКАЯ ОБЛАСТЬ</w:t>
      </w:r>
    </w:p>
    <w:p w14:paraId="02000000">
      <w:pPr>
        <w:ind/>
        <w:jc w:val="center"/>
      </w:pPr>
      <w:r>
        <w:t>МУНИЦИПАЛЬНОЕ ОБРАЗОВАНИЕ «ДЕДОВИЧИ»</w:t>
      </w:r>
    </w:p>
    <w:p w14:paraId="03000000">
      <w:pPr>
        <w:ind/>
        <w:jc w:val="center"/>
      </w:pPr>
      <w:r>
        <w:t>СОБРАНИЕ ДЕПУТАТОВ ГОРОДСКОГО ПОСЕЛЕНИЯ «ДЕДОВИЧИ»</w:t>
      </w:r>
    </w:p>
    <w:p w14:paraId="04000000">
      <w:pPr>
        <w:ind/>
        <w:jc w:val="center"/>
      </w:pPr>
    </w:p>
    <w:p w14:paraId="05000000">
      <w:pPr>
        <w:ind/>
        <w:jc w:val="center"/>
      </w:pPr>
      <w:r>
        <w:t>РЕШЕНИЕ</w:t>
      </w:r>
    </w:p>
    <w:p w14:paraId="06000000">
      <w:pPr>
        <w:ind/>
        <w:jc w:val="right"/>
      </w:pPr>
    </w:p>
    <w:p w14:paraId="07000000">
      <w:pPr>
        <w:ind/>
        <w:jc w:val="both"/>
      </w:pPr>
    </w:p>
    <w:p w14:paraId="08000000">
      <w:pPr>
        <w:ind/>
        <w:jc w:val="both"/>
      </w:pPr>
      <w:r>
        <w:t>от  24.07.2025 № 269</w:t>
      </w:r>
    </w:p>
    <w:p w14:paraId="09000000">
      <w:pPr>
        <w:ind/>
        <w:jc w:val="both"/>
      </w:pPr>
      <w:r>
        <w:t>(принято на 38 очередном заседании</w:t>
      </w:r>
    </w:p>
    <w:p w14:paraId="0A000000">
      <w:pPr>
        <w:ind/>
        <w:jc w:val="both"/>
      </w:pPr>
      <w:r>
        <w:t>Собрания депутатов городского поселения</w:t>
      </w:r>
    </w:p>
    <w:p w14:paraId="0B000000">
      <w:pPr>
        <w:ind/>
        <w:jc w:val="both"/>
      </w:pPr>
      <w:r>
        <w:t>«Дедовичи» четвертого созыва)</w:t>
      </w:r>
    </w:p>
    <w:p w14:paraId="0C000000">
      <w:pPr>
        <w:ind/>
        <w:jc w:val="both"/>
      </w:pPr>
      <w:r>
        <w:t>рп</w:t>
      </w:r>
      <w:r>
        <w:t>. Дедовичи</w:t>
      </w:r>
    </w:p>
    <w:p w14:paraId="0D000000">
      <w:pPr>
        <w:pStyle w:val="Style_1"/>
        <w:ind/>
        <w:jc w:val="both"/>
      </w:pPr>
    </w:p>
    <w:p w14:paraId="0E000000">
      <w:pPr>
        <w:pStyle w:val="Style_1"/>
        <w:ind/>
        <w:jc w:val="both"/>
      </w:pPr>
    </w:p>
    <w:p w14:paraId="0F000000">
      <w:pPr>
        <w:pStyle w:val="Style_1"/>
      </w:pPr>
      <w:r>
        <w:t xml:space="preserve">Об установлении границ территории создаваемого </w:t>
      </w:r>
      <w:r>
        <w:br/>
      </w:r>
      <w:r>
        <w:t>территориального общественного самоуправления</w:t>
      </w:r>
    </w:p>
    <w:p w14:paraId="10000000">
      <w:pPr>
        <w:pStyle w:val="Style_1"/>
        <w:ind/>
        <w:jc w:val="both"/>
        <w:rPr>
          <w:sz w:val="28"/>
        </w:rPr>
      </w:pPr>
      <w:r>
        <w:t xml:space="preserve">на территории многоквартирных домов №48 и №52 </w:t>
      </w:r>
    </w:p>
    <w:p w14:paraId="11000000">
      <w:pPr>
        <w:pStyle w:val="Style_1"/>
        <w:ind/>
        <w:jc w:val="both"/>
        <w:rPr>
          <w:sz w:val="28"/>
        </w:rPr>
      </w:pPr>
      <w:r>
        <w:t xml:space="preserve">по ул. Бундзена </w:t>
      </w:r>
      <w:r>
        <w:t>рп</w:t>
      </w:r>
      <w:r>
        <w:t>. Дедовичи</w:t>
      </w:r>
    </w:p>
    <w:p w14:paraId="12000000">
      <w:pPr>
        <w:pStyle w:val="Style_1"/>
        <w:ind w:firstLine="540" w:left="0"/>
        <w:jc w:val="both"/>
        <w:rPr>
          <w:sz w:val="28"/>
        </w:rPr>
      </w:pPr>
    </w:p>
    <w:p w14:paraId="13000000">
      <w:pPr>
        <w:ind w:firstLine="708" w:left="0"/>
        <w:jc w:val="both"/>
      </w:pPr>
      <w:r>
        <w:t>В соответствии со  статьей 27 Федерального закона от 06.10.2003 № 131-</w:t>
      </w:r>
      <w:r>
        <w:t xml:space="preserve">ФЗ «Об общих принципах организации местного самоуправления в Российской Федерации» и ходатайства инициативной группы граждан об учреждении границ территориального общественного самоуправления  </w:t>
      </w:r>
      <w:r>
        <w:t>Собрание депутатов городского поселения «Дедовичи» РЕШИЛО:</w:t>
      </w:r>
    </w:p>
    <w:p w14:paraId="14000000">
      <w:pPr>
        <w:ind w:firstLine="708" w:left="0"/>
        <w:jc w:val="both"/>
      </w:pPr>
      <w:r>
        <w:t>1. У</w:t>
      </w:r>
      <w:r>
        <w:t xml:space="preserve">становить границы территории создаваемого территориального общественного самоуправления на территории многоквартирных домов № 48 и № 52 по ул. Бундзена </w:t>
      </w:r>
      <w:r>
        <w:t>рп</w:t>
      </w:r>
      <w:r>
        <w:t xml:space="preserve">. Дедовичи </w:t>
      </w:r>
      <w:r>
        <w:t>согласно Приложения</w:t>
      </w:r>
      <w:r>
        <w:t xml:space="preserve"> 1 (описание границ), и Приложения 2 (схема границ).</w:t>
      </w:r>
    </w:p>
    <w:p w14:paraId="15000000">
      <w:pPr>
        <w:ind w:firstLine="708" w:left="0"/>
        <w:jc w:val="both"/>
      </w:pPr>
      <w:r>
        <w:t>2. Обнародовать нас</w:t>
      </w:r>
      <w:r>
        <w:t>тоящее решение.</w:t>
      </w:r>
    </w:p>
    <w:p w14:paraId="16000000">
      <w:pPr>
        <w:pStyle w:val="Style_1"/>
        <w:ind w:firstLine="540" w:left="0"/>
        <w:jc w:val="both"/>
        <w:rPr>
          <w:sz w:val="28"/>
        </w:rPr>
      </w:pPr>
    </w:p>
    <w:p w14:paraId="17000000">
      <w:pPr>
        <w:pStyle w:val="Style_1"/>
        <w:ind/>
        <w:jc w:val="both"/>
        <w:rPr>
          <w:sz w:val="28"/>
        </w:rPr>
      </w:pPr>
    </w:p>
    <w:p w14:paraId="18000000">
      <w:pPr>
        <w:pStyle w:val="Style_1"/>
        <w:ind/>
        <w:jc w:val="both"/>
      </w:pPr>
      <w:r>
        <w:t>Глава городского поселения «Дедовичи»                                                                Н.Ю. Елизаров</w:t>
      </w:r>
    </w:p>
    <w:p w14:paraId="19000000">
      <w:pPr>
        <w:pStyle w:val="Style_1"/>
        <w:ind/>
        <w:jc w:val="both"/>
      </w:pPr>
    </w:p>
    <w:p w14:paraId="1A000000">
      <w:pPr>
        <w:pStyle w:val="Style_1"/>
        <w:ind/>
        <w:jc w:val="both"/>
      </w:pPr>
    </w:p>
    <w:p w14:paraId="1B000000">
      <w:pPr>
        <w:pStyle w:val="Style_1"/>
        <w:ind/>
        <w:jc w:val="both"/>
      </w:pPr>
    </w:p>
    <w:p w14:paraId="1C000000">
      <w:pPr>
        <w:pStyle w:val="Style_1"/>
        <w:ind/>
        <w:jc w:val="both"/>
      </w:pPr>
    </w:p>
    <w:p w14:paraId="1D000000">
      <w:pPr>
        <w:pStyle w:val="Style_1"/>
        <w:ind/>
        <w:jc w:val="both"/>
      </w:pPr>
    </w:p>
    <w:p w14:paraId="1E000000">
      <w:pPr>
        <w:pStyle w:val="Style_1"/>
        <w:ind/>
        <w:jc w:val="both"/>
      </w:pPr>
    </w:p>
    <w:p w14:paraId="1F000000">
      <w:pPr>
        <w:pStyle w:val="Style_1"/>
        <w:ind/>
        <w:jc w:val="both"/>
      </w:pPr>
    </w:p>
    <w:p w14:paraId="20000000">
      <w:pPr>
        <w:pStyle w:val="Style_1"/>
        <w:ind/>
        <w:jc w:val="both"/>
      </w:pPr>
    </w:p>
    <w:p w14:paraId="21000000">
      <w:pPr>
        <w:pStyle w:val="Style_1"/>
        <w:ind/>
        <w:jc w:val="both"/>
      </w:pPr>
    </w:p>
    <w:p w14:paraId="22000000">
      <w:pPr>
        <w:pStyle w:val="Style_1"/>
        <w:ind/>
        <w:jc w:val="both"/>
      </w:pPr>
    </w:p>
    <w:p w14:paraId="23000000">
      <w:pPr>
        <w:pStyle w:val="Style_1"/>
        <w:ind/>
        <w:jc w:val="both"/>
      </w:pPr>
    </w:p>
    <w:p w14:paraId="24000000">
      <w:pPr>
        <w:pStyle w:val="Style_1"/>
        <w:ind/>
        <w:jc w:val="both"/>
      </w:pPr>
    </w:p>
    <w:p w14:paraId="25000000">
      <w:pPr>
        <w:pStyle w:val="Style_1"/>
        <w:ind/>
        <w:jc w:val="both"/>
      </w:pPr>
    </w:p>
    <w:p w14:paraId="26000000">
      <w:pPr>
        <w:pStyle w:val="Style_1"/>
        <w:ind/>
        <w:jc w:val="both"/>
      </w:pPr>
    </w:p>
    <w:p w14:paraId="27000000">
      <w:pPr>
        <w:pStyle w:val="Style_1"/>
        <w:ind/>
        <w:jc w:val="both"/>
      </w:pPr>
    </w:p>
    <w:p w14:paraId="28000000">
      <w:pPr>
        <w:pStyle w:val="Style_1"/>
        <w:ind/>
        <w:jc w:val="both"/>
      </w:pPr>
    </w:p>
    <w:p w14:paraId="29000000">
      <w:pPr>
        <w:pStyle w:val="Style_1"/>
        <w:ind/>
        <w:jc w:val="both"/>
      </w:pPr>
    </w:p>
    <w:p w14:paraId="2A000000">
      <w:pPr>
        <w:pStyle w:val="Style_1"/>
        <w:ind/>
        <w:jc w:val="both"/>
      </w:pPr>
    </w:p>
    <w:p w14:paraId="2B000000">
      <w:pPr>
        <w:pStyle w:val="Style_1"/>
        <w:ind/>
        <w:jc w:val="both"/>
      </w:pPr>
    </w:p>
    <w:p w14:paraId="2C000000">
      <w:pPr>
        <w:pStyle w:val="Style_1"/>
        <w:ind/>
        <w:jc w:val="both"/>
      </w:pPr>
    </w:p>
    <w:p w14:paraId="2D000000">
      <w:pPr>
        <w:pStyle w:val="Style_1"/>
        <w:ind/>
        <w:jc w:val="both"/>
      </w:pPr>
    </w:p>
    <w:p w14:paraId="2E000000">
      <w:pPr>
        <w:pStyle w:val="Style_1"/>
        <w:ind/>
        <w:jc w:val="both"/>
      </w:pPr>
    </w:p>
    <w:p w14:paraId="2F000000">
      <w:pPr>
        <w:pStyle w:val="Style_1"/>
        <w:ind/>
        <w:jc w:val="both"/>
      </w:pPr>
    </w:p>
    <w:p w14:paraId="30000000">
      <w:pPr>
        <w:pStyle w:val="Style_1"/>
        <w:ind/>
        <w:jc w:val="right"/>
      </w:pPr>
      <w:r>
        <w:t>Приложение 1</w:t>
      </w:r>
    </w:p>
    <w:p w14:paraId="31000000">
      <w:pPr>
        <w:pStyle w:val="Style_1"/>
        <w:ind/>
        <w:jc w:val="right"/>
      </w:pPr>
      <w:r>
        <w:t>к решению Собрания депутатов городского</w:t>
      </w:r>
    </w:p>
    <w:p w14:paraId="32000000">
      <w:pPr>
        <w:pStyle w:val="Style_1"/>
        <w:ind/>
        <w:jc w:val="right"/>
      </w:pPr>
      <w:r>
        <w:t>поселения «Дедовичи» от 24.07.2025 № 269</w:t>
      </w:r>
    </w:p>
    <w:p w14:paraId="33000000">
      <w:pPr>
        <w:pStyle w:val="Style_1"/>
        <w:ind/>
        <w:jc w:val="right"/>
      </w:pPr>
    </w:p>
    <w:p w14:paraId="34000000">
      <w:pPr>
        <w:pStyle w:val="Style_1"/>
        <w:ind/>
        <w:jc w:val="center"/>
        <w:rPr>
          <w:b w:val="1"/>
          <w:sz w:val="28"/>
        </w:rPr>
      </w:pPr>
    </w:p>
    <w:p w14:paraId="35000000">
      <w:pPr>
        <w:pStyle w:val="Style_1"/>
        <w:ind/>
        <w:jc w:val="center"/>
        <w:rPr>
          <w:b w:val="1"/>
          <w:sz w:val="28"/>
        </w:rPr>
      </w:pPr>
    </w:p>
    <w:p w14:paraId="36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Описание </w:t>
      </w:r>
    </w:p>
    <w:p w14:paraId="37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>границ территории создаваемого</w:t>
      </w:r>
      <w:r>
        <w:rPr>
          <w:b w:val="1"/>
          <w:sz w:val="28"/>
        </w:rPr>
        <w:t xml:space="preserve"> территориального общественного самоуправления на территории многоквартирных </w:t>
      </w:r>
    </w:p>
    <w:p w14:paraId="38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домов № 48 и № 52  по ул. Бундзена </w:t>
      </w:r>
      <w:r>
        <w:rPr>
          <w:b w:val="1"/>
          <w:sz w:val="28"/>
        </w:rPr>
        <w:t>рп</w:t>
      </w:r>
      <w:r>
        <w:rPr>
          <w:b w:val="1"/>
          <w:sz w:val="28"/>
        </w:rPr>
        <w:t>. Дедовичи</w:t>
      </w:r>
    </w:p>
    <w:p w14:paraId="39000000">
      <w:pPr>
        <w:pStyle w:val="Style_1"/>
        <w:ind/>
        <w:jc w:val="center"/>
      </w:pPr>
    </w:p>
    <w:p w14:paraId="3A000000">
      <w:pPr>
        <w:pStyle w:val="Style_1"/>
        <w:ind w:firstLine="708" w:left="0"/>
        <w:jc w:val="both"/>
      </w:pPr>
      <w:r>
        <w:t xml:space="preserve">Деятельность </w:t>
      </w:r>
      <w:r>
        <w:t>создаваемого</w:t>
      </w:r>
      <w:r>
        <w:t xml:space="preserve"> территориального общественного самоуправления на территории мно</w:t>
      </w:r>
      <w:r>
        <w:t xml:space="preserve">гоквартирных домов № 48 и № 52 по ул. Бундзена </w:t>
      </w:r>
      <w:r>
        <w:t>рп</w:t>
      </w:r>
      <w:r>
        <w:t>. Дедовичи осуществляется на территории вокруг домов ул. Бундзена дом № 48 и дом № 52, детская площадка напротив дома № 48, зеленая зона напротив дома №48.</w:t>
      </w:r>
    </w:p>
    <w:p w14:paraId="3B000000">
      <w:pPr>
        <w:pStyle w:val="Style_1"/>
        <w:ind w:firstLine="708" w:left="0"/>
        <w:jc w:val="both"/>
      </w:pPr>
    </w:p>
    <w:p w14:paraId="3C000000">
      <w:pPr>
        <w:pStyle w:val="Style_1"/>
        <w:ind w:firstLine="708" w:left="0"/>
        <w:jc w:val="both"/>
      </w:pPr>
    </w:p>
    <w:p w14:paraId="3D000000">
      <w:pPr>
        <w:pStyle w:val="Style_1"/>
        <w:ind w:firstLine="708" w:left="0"/>
        <w:jc w:val="both"/>
      </w:pPr>
    </w:p>
    <w:p w14:paraId="3E000000">
      <w:pPr>
        <w:pStyle w:val="Style_1"/>
        <w:ind w:firstLine="708" w:left="0"/>
        <w:jc w:val="both"/>
      </w:pPr>
    </w:p>
    <w:p w14:paraId="3F000000">
      <w:pPr>
        <w:pStyle w:val="Style_1"/>
        <w:ind w:firstLine="708" w:left="0"/>
        <w:jc w:val="both"/>
      </w:pPr>
    </w:p>
    <w:p w14:paraId="40000000">
      <w:pPr>
        <w:pStyle w:val="Style_1"/>
        <w:ind w:firstLine="708" w:left="0"/>
        <w:jc w:val="both"/>
      </w:pPr>
    </w:p>
    <w:p w14:paraId="41000000">
      <w:pPr>
        <w:pStyle w:val="Style_1"/>
        <w:ind w:firstLine="708" w:left="0"/>
        <w:jc w:val="both"/>
      </w:pPr>
    </w:p>
    <w:p w14:paraId="42000000">
      <w:pPr>
        <w:pStyle w:val="Style_1"/>
        <w:ind w:firstLine="708" w:left="0"/>
        <w:jc w:val="both"/>
      </w:pPr>
    </w:p>
    <w:p w14:paraId="43000000">
      <w:pPr>
        <w:pStyle w:val="Style_1"/>
        <w:ind w:firstLine="708" w:left="0"/>
        <w:jc w:val="both"/>
      </w:pPr>
    </w:p>
    <w:p w14:paraId="44000000">
      <w:pPr>
        <w:pStyle w:val="Style_1"/>
        <w:ind w:firstLine="708" w:left="0"/>
        <w:jc w:val="both"/>
      </w:pPr>
    </w:p>
    <w:p w14:paraId="45000000">
      <w:pPr>
        <w:pStyle w:val="Style_1"/>
        <w:ind w:firstLine="708" w:left="0"/>
        <w:jc w:val="both"/>
      </w:pPr>
    </w:p>
    <w:p w14:paraId="46000000">
      <w:pPr>
        <w:pStyle w:val="Style_1"/>
        <w:ind w:firstLine="708" w:left="0"/>
        <w:jc w:val="both"/>
      </w:pPr>
    </w:p>
    <w:p w14:paraId="47000000">
      <w:pPr>
        <w:pStyle w:val="Style_1"/>
        <w:ind w:firstLine="708" w:left="0"/>
        <w:jc w:val="both"/>
      </w:pPr>
    </w:p>
    <w:p w14:paraId="48000000">
      <w:pPr>
        <w:pStyle w:val="Style_1"/>
        <w:ind w:firstLine="708" w:left="0"/>
        <w:jc w:val="both"/>
      </w:pPr>
    </w:p>
    <w:p w14:paraId="49000000">
      <w:pPr>
        <w:pStyle w:val="Style_1"/>
        <w:ind w:firstLine="708" w:left="0"/>
        <w:jc w:val="both"/>
      </w:pPr>
    </w:p>
    <w:p w14:paraId="4A000000">
      <w:pPr>
        <w:pStyle w:val="Style_1"/>
        <w:ind w:firstLine="708" w:left="0"/>
        <w:jc w:val="both"/>
      </w:pPr>
    </w:p>
    <w:p w14:paraId="4B000000">
      <w:pPr>
        <w:pStyle w:val="Style_1"/>
        <w:ind w:firstLine="708" w:left="0"/>
        <w:jc w:val="both"/>
      </w:pPr>
    </w:p>
    <w:p w14:paraId="4C000000">
      <w:pPr>
        <w:pStyle w:val="Style_1"/>
        <w:ind w:firstLine="708" w:left="0"/>
        <w:jc w:val="both"/>
      </w:pPr>
    </w:p>
    <w:p w14:paraId="4D000000">
      <w:pPr>
        <w:pStyle w:val="Style_1"/>
        <w:ind w:firstLine="708" w:left="0"/>
        <w:jc w:val="both"/>
      </w:pPr>
    </w:p>
    <w:p w14:paraId="4E000000">
      <w:pPr>
        <w:pStyle w:val="Style_1"/>
        <w:ind w:firstLine="708" w:left="0"/>
        <w:jc w:val="both"/>
      </w:pPr>
    </w:p>
    <w:p w14:paraId="4F000000">
      <w:pPr>
        <w:pStyle w:val="Style_1"/>
        <w:ind w:firstLine="708" w:left="0"/>
        <w:jc w:val="both"/>
      </w:pPr>
    </w:p>
    <w:p w14:paraId="50000000">
      <w:pPr>
        <w:pStyle w:val="Style_1"/>
        <w:ind w:firstLine="708" w:left="0"/>
        <w:jc w:val="both"/>
      </w:pPr>
    </w:p>
    <w:p w14:paraId="51000000">
      <w:pPr>
        <w:pStyle w:val="Style_1"/>
        <w:ind w:firstLine="708" w:left="0"/>
        <w:jc w:val="both"/>
      </w:pPr>
    </w:p>
    <w:p w14:paraId="52000000">
      <w:pPr>
        <w:pStyle w:val="Style_1"/>
        <w:ind w:firstLine="708" w:left="0"/>
        <w:jc w:val="both"/>
      </w:pPr>
    </w:p>
    <w:p w14:paraId="53000000">
      <w:pPr>
        <w:pStyle w:val="Style_1"/>
        <w:ind w:firstLine="708" w:left="0"/>
        <w:jc w:val="both"/>
      </w:pPr>
    </w:p>
    <w:p w14:paraId="54000000">
      <w:pPr>
        <w:pStyle w:val="Style_1"/>
        <w:ind w:firstLine="708" w:left="0"/>
        <w:jc w:val="both"/>
      </w:pPr>
    </w:p>
    <w:p w14:paraId="55000000">
      <w:pPr>
        <w:pStyle w:val="Style_1"/>
        <w:ind w:firstLine="708" w:left="0"/>
        <w:jc w:val="both"/>
      </w:pPr>
    </w:p>
    <w:p w14:paraId="56000000">
      <w:pPr>
        <w:pStyle w:val="Style_1"/>
        <w:ind w:firstLine="708" w:left="0"/>
        <w:jc w:val="both"/>
      </w:pPr>
    </w:p>
    <w:p w14:paraId="57000000">
      <w:pPr>
        <w:pStyle w:val="Style_1"/>
        <w:ind w:firstLine="708" w:left="0"/>
        <w:jc w:val="both"/>
      </w:pPr>
    </w:p>
    <w:p w14:paraId="58000000">
      <w:pPr>
        <w:pStyle w:val="Style_1"/>
        <w:ind w:firstLine="708" w:left="0"/>
        <w:jc w:val="both"/>
      </w:pPr>
    </w:p>
    <w:p w14:paraId="59000000">
      <w:pPr>
        <w:pStyle w:val="Style_1"/>
        <w:ind w:firstLine="708" w:left="0"/>
        <w:jc w:val="both"/>
      </w:pPr>
    </w:p>
    <w:p w14:paraId="5A000000">
      <w:pPr>
        <w:pStyle w:val="Style_1"/>
        <w:ind w:firstLine="708" w:left="0"/>
        <w:jc w:val="both"/>
      </w:pPr>
    </w:p>
    <w:p w14:paraId="5B000000">
      <w:pPr>
        <w:pStyle w:val="Style_1"/>
        <w:ind w:firstLine="708" w:left="0"/>
        <w:jc w:val="both"/>
      </w:pPr>
    </w:p>
    <w:p w14:paraId="5C000000">
      <w:pPr>
        <w:pStyle w:val="Style_1"/>
        <w:ind w:firstLine="708" w:left="0"/>
        <w:jc w:val="both"/>
      </w:pPr>
    </w:p>
    <w:p w14:paraId="5D000000">
      <w:pPr>
        <w:pStyle w:val="Style_1"/>
        <w:ind w:firstLine="708" w:left="0"/>
        <w:jc w:val="both"/>
      </w:pPr>
    </w:p>
    <w:p w14:paraId="5E000000">
      <w:pPr>
        <w:pStyle w:val="Style_1"/>
        <w:ind w:firstLine="708" w:left="0"/>
        <w:jc w:val="both"/>
      </w:pPr>
    </w:p>
    <w:p w14:paraId="5F000000">
      <w:pPr>
        <w:pStyle w:val="Style_1"/>
        <w:ind w:firstLine="708" w:left="0"/>
        <w:jc w:val="both"/>
      </w:pPr>
    </w:p>
    <w:p w14:paraId="60000000">
      <w:pPr>
        <w:pStyle w:val="Style_1"/>
        <w:ind w:firstLine="708" w:left="0"/>
        <w:jc w:val="right"/>
      </w:pPr>
      <w:r>
        <w:t>Приложение 2</w:t>
      </w:r>
    </w:p>
    <w:p w14:paraId="61000000">
      <w:pPr>
        <w:pStyle w:val="Style_1"/>
        <w:ind w:firstLine="708" w:left="0"/>
        <w:jc w:val="right"/>
      </w:pPr>
      <w:r>
        <w:t>к</w:t>
      </w:r>
      <w:r>
        <w:t xml:space="preserve"> решению Собрания депутатов городского</w:t>
      </w:r>
    </w:p>
    <w:p w14:paraId="62000000">
      <w:pPr>
        <w:pStyle w:val="Style_1"/>
        <w:ind w:firstLine="708" w:left="0"/>
        <w:jc w:val="right"/>
      </w:pPr>
      <w:r>
        <w:t>поселения «Дедовичи» от 24</w:t>
      </w:r>
      <w:r>
        <w:t>.07.2025 № 269</w:t>
      </w:r>
    </w:p>
    <w:p w14:paraId="63000000">
      <w:pPr>
        <w:pStyle w:val="Style_1"/>
        <w:ind/>
        <w:jc w:val="both"/>
      </w:pPr>
    </w:p>
    <w:p w14:paraId="64000000">
      <w:pPr>
        <w:pStyle w:val="Style_1"/>
        <w:ind/>
        <w:jc w:val="both"/>
      </w:pPr>
    </w:p>
    <w:p w14:paraId="65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Схема </w:t>
      </w:r>
    </w:p>
    <w:p w14:paraId="66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>границ территории создаваемого</w:t>
      </w:r>
      <w:r>
        <w:rPr>
          <w:b w:val="1"/>
          <w:sz w:val="28"/>
        </w:rPr>
        <w:t xml:space="preserve"> территориального общественного самоуправления на территории многоквартирных домов </w:t>
      </w:r>
    </w:p>
    <w:p w14:paraId="67000000">
      <w:pPr>
        <w:pStyle w:val="Style_1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 № 48 и № 52 по ул. Бундзена </w:t>
      </w:r>
      <w:r>
        <w:rPr>
          <w:b w:val="1"/>
          <w:sz w:val="28"/>
        </w:rPr>
        <w:t>рп</w:t>
      </w:r>
      <w:r>
        <w:rPr>
          <w:b w:val="1"/>
          <w:sz w:val="28"/>
        </w:rPr>
        <w:t>. Дедовичи</w:t>
      </w:r>
    </w:p>
    <w:p w14:paraId="68000000">
      <w:pPr>
        <w:pStyle w:val="Style_1"/>
        <w:ind/>
        <w:jc w:val="center"/>
      </w:pPr>
    </w:p>
    <w:p w14:paraId="69000000">
      <w:pPr>
        <w:pStyle w:val="Style_1"/>
        <w:ind/>
        <w:jc w:val="center"/>
      </w:pPr>
    </w:p>
    <w:p w14:paraId="6A000000">
      <w:pPr>
        <w:pStyle w:val="Style_1"/>
        <w:ind/>
        <w:jc w:val="center"/>
      </w:pP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2776219</wp:posOffset>
                </wp:positionH>
                <wp:positionV relativeFrom="paragraph">
                  <wp:posOffset>1553210</wp:posOffset>
                </wp:positionV>
                <wp:extent cx="676275" cy="1183005"/>
                <wp:wrapNone/>
                <wp:docPr hidden="false" id="1" name="Picture 1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676275" cy="118300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2623820</wp:posOffset>
                </wp:positionH>
                <wp:positionV relativeFrom="page">
                  <wp:posOffset>4171315</wp:posOffset>
                </wp:positionV>
                <wp:extent cx="152400" cy="314325"/>
                <wp:wrapNone/>
                <wp:docPr hidden="false" id="2" name="Picture 2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152400" cy="31432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2099945</wp:posOffset>
                </wp:positionH>
                <wp:positionV relativeFrom="page">
                  <wp:posOffset>5381625</wp:posOffset>
                </wp:positionV>
                <wp:extent cx="676275" cy="294640"/>
                <wp:wrapNone/>
                <wp:docPr hidden="false" id="3" name="Picture 3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76275" cy="29464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2785745</wp:posOffset>
                </wp:positionH>
                <wp:positionV relativeFrom="paragraph">
                  <wp:posOffset>1231265</wp:posOffset>
                </wp:positionV>
                <wp:extent cx="666750" cy="314325"/>
                <wp:wrapNone/>
                <wp:docPr hidden="false" id="4" name="Picture 4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666750" cy="31432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2099945</wp:posOffset>
                </wp:positionH>
                <wp:positionV relativeFrom="paragraph">
                  <wp:posOffset>1507490</wp:posOffset>
                </wp:positionV>
                <wp:extent cx="523875" cy="45719"/>
                <wp:wrapNone/>
                <wp:docPr hidden="false" id="5" name="Picture 5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true" rot="0">
                          <a:off x="0" y="0"/>
                          <a:ext cx="523875" cy="45719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layoutInCell="true" locked="false" relativeHeight="251658240" simplePos="false">
                <wp:simplePos x="0" y="0"/>
                <wp:positionH relativeFrom="column">
                  <wp:posOffset>1899920</wp:posOffset>
                </wp:positionH>
                <wp:positionV relativeFrom="paragraph">
                  <wp:posOffset>2022475</wp:posOffset>
                </wp:positionV>
                <wp:extent cx="228600" cy="419100"/>
                <wp:wrapNone/>
                <wp:docPr hidden="false" id="6" name="Picture 6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228600" cy="41910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1890395</wp:posOffset>
                </wp:positionH>
                <wp:positionV relativeFrom="paragraph">
                  <wp:posOffset>1546225</wp:posOffset>
                </wp:positionV>
                <wp:extent cx="209550" cy="523875"/>
                <wp:wrapNone/>
                <wp:docPr hidden="false" id="7" name="Picture 7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true" flipV="false" rot="0">
                          <a:off x="0" y="0"/>
                          <a:ext cx="209550" cy="523875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drawing>
          <wp:inline>
            <wp:extent cx="4095748" cy="3714748"/>
            <wp:effectExtent b="0" l="0" r="0" t="0"/>
            <wp:docPr hidden="false" id="9" name="Picture 9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4095748" cy="3714748"/>
                    </a:xfrm>
                    <a:prstGeom prst="rect"/>
                  </pic:spPr>
                </pic:pic>
              </a:graphicData>
            </a:graphic>
          </wp:inline>
        </w:drawing>
      </w:r>
      <w:bookmarkStart w:id="1" w:name="_GoBack"/>
      <w:bookmarkEnd w:id="1"/>
    </w:p>
    <w:p w14:paraId="6B000000">
      <w:pPr>
        <w:pStyle w:val="Style_1"/>
        <w:ind/>
        <w:jc w:val="both"/>
      </w:pPr>
    </w:p>
    <w:p w14:paraId="6C000000">
      <w:pPr>
        <w:pStyle w:val="Style_1"/>
        <w:ind/>
        <w:jc w:val="both"/>
        <w:rPr>
          <w:sz w:val="22"/>
        </w:rPr>
      </w:pPr>
    </w:p>
    <w:p w14:paraId="6D000000">
      <w:pPr>
        <w:pStyle w:val="Style_1"/>
        <w:ind/>
        <w:jc w:val="both"/>
        <w:rPr>
          <w:sz w:val="22"/>
        </w:rPr>
      </w:pPr>
    </w:p>
    <w:p w14:paraId="6E000000">
      <w:pPr>
        <w:pStyle w:val="Style_1"/>
        <w:ind/>
        <w:jc w:val="both"/>
        <w:rPr>
          <w:sz w:val="22"/>
        </w:rPr>
      </w:pPr>
    </w:p>
    <w:p w14:paraId="6F000000">
      <w:pPr>
        <w:pStyle w:val="Style_1"/>
        <w:ind/>
        <w:jc w:val="both"/>
        <w:rPr>
          <w:sz w:val="22"/>
        </w:rPr>
      </w:pPr>
      <w:r>
        <w:rPr>
          <w:sz w:val="22"/>
        </w:rPr>
        <w:t xml:space="preserve">Обозначение границ территории </w:t>
      </w:r>
      <w:r>
        <w:rPr>
          <w:sz w:val="22"/>
        </w:rPr>
        <w:t>создаваемого</w:t>
      </w:r>
      <w:r>
        <w:rPr>
          <w:sz w:val="22"/>
        </w:rPr>
        <w:t xml:space="preserve"> </w:t>
      </w:r>
    </w:p>
    <w:p w14:paraId="70000000">
      <w:pPr>
        <w:pStyle w:val="Style_1"/>
        <w:ind/>
        <w:jc w:val="both"/>
        <w:rPr>
          <w:sz w:val="22"/>
        </w:rPr>
      </w:pPr>
      <w:r>
        <w:rPr>
          <w:sz w:val="22"/>
        </w:rPr>
        <mc:AlternateContent>
          <mc:Choice Requires="wps">
  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>
              <wp:anchor allowOverlap="true" behindDoc="false" distB="0" distL="114300" distR="114300" distT="0" layoutInCell="true" locked="false" relativeHeight="251658240" simplePos="false">
                <wp:simplePos x="0" y="0"/>
                <wp:positionH relativeFrom="column">
                  <wp:posOffset>3345815</wp:posOffset>
                </wp:positionH>
                <wp:positionV relativeFrom="paragraph">
                  <wp:posOffset>105410</wp:posOffset>
                </wp:positionV>
                <wp:extent cx="1288415" cy="31750"/>
                <wp:wrapNone/>
                <wp:docPr hidden="false" id="10" name="Picture 10"/>
                <a:graphic>
                  <a:graphicData uri="http://schemas.microsoft.com/office/word/2010/wordprocessingShape">
                    <wps:wsp>
                      <wps:cNvSpPr txBox="false"/>
                      <wps:spPr>
                        <a:xfrm flipH="false" flipV="false" rot="0">
                          <a:off x="0" y="0"/>
                          <a:ext cx="1288415" cy="31750"/>
                        </a:xfrm>
                        <a:custGeom>
                          <a:avLst/>
                          <a:gdLst>
                            <a:gd fmla="val 0" name="COTextRectL"/>
                            <a:gd fmla="val 0" name="COTextRectT"/>
                            <a:gd fmla="val 1" name="COTextRectR"/>
                            <a:gd fmla="val 1" name="COTextRectB"/>
                            <a:gd fmla="val 0" name="ODFLeft"/>
                            <a:gd fmla="val 0" name="ODFTop"/>
                            <a:gd fmla="val 21600" name="ODFRight"/>
                            <a:gd fmla="val 21600" name="ODFBottom"/>
                            <a:gd fmla="val 21600" name="ODFWidth"/>
                            <a:gd fmla="val 21600" name="ODFHeight"/>
                            <a:gd fmla="*/ COTextRectL w 1" name="OXMLTextRectL"/>
                            <a:gd fmla="*/ COTextRectT h 1" name="OXMLTextRectT"/>
                            <a:gd fmla="*/ COTextRectR w 1" name="OXMLTextRectR"/>
                            <a:gd fmla="*/ COTextRectB h 1" name="OXMLTextRectB"/>
                          </a:gdLst>
                          <a:rect b="OXMLTextRectB" l="OXMLTextRectL" r="OXMLTextRectR" t="OXMLTextRectT"/>
                          <a:pathLst>
                            <a:path fill="norm" h="21600" stroke="true" w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8575">
                          <a:solidFill>
                            <a:srgbClr val="00B0F0"/>
                          </a:solidFill>
                          <a:prstDash val="solid"/>
                        </a:ln>
                      </wps:spPr>
                      <wps:bodyPr anchor="t" bIns="45720" lIns="91440" rIns="91440" t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/>
          </mc:Fallback>
        </mc:AlternateContent>
      </w:r>
      <w:r>
        <w:rPr>
          <w:sz w:val="22"/>
        </w:rPr>
        <w:t>территориального общественного самоуправления</w:t>
      </w:r>
    </w:p>
    <w:sectPr>
      <w:pgSz w:h="16838" w:orient="portrait" w:w="11906"/>
      <w:pgMar w:bottom="851" w:footer="709" w:gutter="0" w:header="709" w:left="1418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rPr>
      <w:sz w:val="24"/>
    </w:rPr>
  </w:style>
  <w:style w:default="1" w:styleId="Style_2_ch" w:type="character">
    <w:name w:val="Normal"/>
    <w:link w:val="Style_2"/>
    <w:rPr>
      <w:sz w:val="24"/>
    </w:rPr>
  </w:style>
  <w:style w:styleId="Style_3" w:type="paragraph">
    <w:name w:val="ConsPlusTitle"/>
    <w:link w:val="Style_3_ch"/>
    <w:pPr>
      <w:widowControl w:val="0"/>
      <w:ind/>
    </w:pPr>
    <w:rPr>
      <w:rFonts w:ascii="Arial" w:hAnsi="Arial"/>
      <w:b w:val="1"/>
    </w:rPr>
  </w:style>
  <w:style w:styleId="Style_3_ch" w:type="character">
    <w:name w:val="ConsPlusTitle"/>
    <w:link w:val="Style_3"/>
    <w:rPr>
      <w:rFonts w:ascii="Arial" w:hAnsi="Arial"/>
      <w:b w:val="1"/>
    </w:rPr>
  </w:style>
  <w:style w:styleId="Style_4" w:type="paragraph">
    <w:name w:val="toc 2"/>
    <w:next w:val="Style_2"/>
    <w:link w:val="Style_4_ch"/>
    <w:uiPriority w:val="39"/>
    <w:pPr>
      <w:ind w:firstLine="0" w:left="200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2"/>
    <w:link w:val="Style_5_ch"/>
    <w:uiPriority w:val="39"/>
    <w:pPr>
      <w:ind w:firstLine="0" w:left="600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2"/>
    <w:link w:val="Style_6_ch"/>
    <w:uiPriority w:val="39"/>
    <w:pPr>
      <w:ind w:firstLine="0" w:left="1000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2"/>
    <w:link w:val="Style_7_ch"/>
    <w:uiPriority w:val="39"/>
    <w:pPr>
      <w:ind w:firstLine="0" w:left="1200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Для регистра"/>
    <w:basedOn w:val="Style_2"/>
    <w:link w:val="Style_8_ch"/>
    <w:pPr>
      <w:ind/>
      <w:jc w:val="both"/>
    </w:pPr>
    <w:rPr>
      <w:rFonts w:ascii="Arial" w:hAnsi="Arial"/>
      <w:sz w:val="20"/>
    </w:rPr>
  </w:style>
  <w:style w:styleId="Style_8_ch" w:type="character">
    <w:name w:val="Для регистра"/>
    <w:basedOn w:val="Style_2_ch"/>
    <w:link w:val="Style_8"/>
    <w:rPr>
      <w:rFonts w:ascii="Arial" w:hAnsi="Arial"/>
      <w:sz w:val="20"/>
    </w:rPr>
  </w:style>
  <w:style w:styleId="Style_9" w:type="paragraph">
    <w:name w:val="heading 3"/>
    <w:next w:val="Style_2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ConsPlusNormal"/>
    <w:link w:val="Style_1_ch"/>
    <w:pPr>
      <w:widowControl w:val="0"/>
      <w:ind/>
    </w:pPr>
    <w:rPr>
      <w:sz w:val="24"/>
    </w:rPr>
  </w:style>
  <w:style w:styleId="Style_1_ch" w:type="character">
    <w:name w:val="ConsPlusNormal"/>
    <w:link w:val="Style_1"/>
    <w:rPr>
      <w:sz w:val="24"/>
    </w:rPr>
  </w:style>
  <w:style w:styleId="Style_10" w:type="paragraph">
    <w:name w:val="Default Paragraph Font"/>
    <w:link w:val="Style_10_ch"/>
  </w:style>
  <w:style w:styleId="Style_10_ch" w:type="character">
    <w:name w:val="Default Paragraph Font"/>
    <w:link w:val="Style_10"/>
  </w:style>
  <w:style w:styleId="Style_11" w:type="paragraph">
    <w:name w:val="toc 3"/>
    <w:next w:val="Style_2"/>
    <w:link w:val="Style_11_ch"/>
    <w:uiPriority w:val="39"/>
    <w:pPr>
      <w:ind w:firstLine="0"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Balloon Text"/>
    <w:basedOn w:val="Style_2"/>
    <w:link w:val="Style_13_ch"/>
    <w:rPr>
      <w:rFonts w:ascii="Tahoma" w:hAnsi="Tahoma"/>
      <w:sz w:val="16"/>
    </w:rPr>
  </w:style>
  <w:style w:styleId="Style_13_ch" w:type="character">
    <w:name w:val="Balloon Text"/>
    <w:basedOn w:val="Style_2_ch"/>
    <w:link w:val="Style_13"/>
    <w:rPr>
      <w:rFonts w:ascii="Tahoma" w:hAnsi="Tahoma"/>
      <w:sz w:val="16"/>
    </w:rPr>
  </w:style>
  <w:style w:styleId="Style_14" w:type="paragraph">
    <w:name w:val="heading 5"/>
    <w:next w:val="Style_2"/>
    <w:link w:val="Style_14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4_ch" w:type="character">
    <w:name w:val="heading 5"/>
    <w:link w:val="Style_14"/>
    <w:rPr>
      <w:rFonts w:ascii="XO Thames" w:hAnsi="XO Thames"/>
      <w:b w:val="1"/>
      <w:sz w:val="22"/>
    </w:rPr>
  </w:style>
  <w:style w:styleId="Style_15" w:type="paragraph">
    <w:name w:val="heading 1"/>
    <w:next w:val="Style_2"/>
    <w:link w:val="Style_15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Обычный1"/>
    <w:link w:val="Style_16_ch"/>
    <w:rPr>
      <w:sz w:val="24"/>
    </w:rPr>
  </w:style>
  <w:style w:styleId="Style_16_ch" w:type="character">
    <w:name w:val="Обычный1"/>
    <w:link w:val="Style_16"/>
    <w:rPr>
      <w:sz w:val="24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ind/>
      <w:jc w:val="both"/>
    </w:pPr>
    <w:rPr>
      <w:rFonts w:ascii="XO Thames" w:hAnsi="XO Thames"/>
    </w:rPr>
  </w:style>
  <w:style w:styleId="Style_20_ch" w:type="character">
    <w:name w:val="Header and Footer"/>
    <w:link w:val="Style_20"/>
    <w:rPr>
      <w:rFonts w:ascii="XO Thames" w:hAnsi="XO Thames"/>
    </w:rPr>
  </w:style>
  <w:style w:styleId="Style_21" w:type="paragraph">
    <w:name w:val="Основной шрифт абзаца1"/>
    <w:link w:val="Style_21_ch"/>
  </w:style>
  <w:style w:styleId="Style_21_ch" w:type="character">
    <w:name w:val="Основной шрифт абзаца1"/>
    <w:link w:val="Style_21"/>
  </w:style>
  <w:style w:styleId="Style_22" w:type="paragraph">
    <w:name w:val="toc 9"/>
    <w:next w:val="Style_2"/>
    <w:link w:val="Style_22_ch"/>
    <w:uiPriority w:val="39"/>
    <w:pPr>
      <w:ind w:firstLine="0" w:left="1600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2"/>
    <w:link w:val="Style_23_ch"/>
    <w:uiPriority w:val="39"/>
    <w:pPr>
      <w:ind w:firstLine="0" w:left="1400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2"/>
    <w:link w:val="Style_24_ch"/>
    <w:uiPriority w:val="39"/>
    <w:pPr>
      <w:ind w:firstLine="0" w:left="800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2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9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media/1.jpeg" Type="http://schemas.openxmlformats.org/officeDocument/2006/relationships/imag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2025-07-24T07:34:54Z</dcterms:modified>
</cp:coreProperties>
</file>