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 РЕШЕНИЕ</w:t>
      </w:r>
    </w:p>
    <w:p w14:paraId="06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7000000">
      <w:pPr>
        <w:ind/>
        <w:jc w:val="left"/>
        <w:rPr>
          <w:sz w:val="22"/>
        </w:rPr>
      </w:pPr>
      <w:r>
        <w:rPr>
          <w:sz w:val="22"/>
        </w:rPr>
        <w:t xml:space="preserve">от         2025  </w:t>
      </w:r>
      <w:r>
        <w:rPr>
          <w:sz w:val="22"/>
        </w:rPr>
        <w:t xml:space="preserve">№ </w:t>
      </w:r>
      <w:r>
        <w:rPr>
          <w:sz w:val="22"/>
        </w:rPr>
        <w:br/>
      </w:r>
      <w:r>
        <w:rPr>
          <w:sz w:val="22"/>
        </w:rPr>
        <w:t>(принято на 41</w:t>
      </w:r>
      <w:r>
        <w:rPr>
          <w:sz w:val="22"/>
        </w:rPr>
        <w:t xml:space="preserve"> </w:t>
      </w:r>
      <w:r>
        <w:rPr>
          <w:sz w:val="22"/>
        </w:rPr>
        <w:t>о</w:t>
      </w:r>
      <w:r>
        <w:rPr>
          <w:sz w:val="22"/>
        </w:rPr>
        <w:t>чередном заседании</w:t>
      </w:r>
    </w:p>
    <w:p w14:paraId="08000000">
      <w:pPr>
        <w:rPr>
          <w:sz w:val="22"/>
        </w:rPr>
      </w:pPr>
      <w:r>
        <w:rPr>
          <w:sz w:val="22"/>
        </w:rPr>
        <w:t xml:space="preserve">Собрания депутатов городского поселения </w:t>
      </w:r>
    </w:p>
    <w:p w14:paraId="09000000">
      <w:pPr>
        <w:rPr>
          <w:sz w:val="22"/>
        </w:rPr>
      </w:pPr>
      <w:r>
        <w:rPr>
          <w:sz w:val="22"/>
        </w:rPr>
        <w:t xml:space="preserve">«Дедовичи» </w:t>
      </w:r>
      <w:r>
        <w:rPr>
          <w:sz w:val="22"/>
        </w:rPr>
        <w:t>четверто</w:t>
      </w:r>
      <w:r>
        <w:rPr>
          <w:sz w:val="22"/>
        </w:rPr>
        <w:t>го созыва)</w:t>
      </w:r>
    </w:p>
    <w:p w14:paraId="0A000000">
      <w:pPr>
        <w:rPr>
          <w:sz w:val="22"/>
        </w:rPr>
      </w:pPr>
      <w:r>
        <w:rPr>
          <w:sz w:val="22"/>
        </w:rPr>
        <w:t>р</w:t>
      </w:r>
      <w:r>
        <w:rPr>
          <w:sz w:val="22"/>
        </w:rPr>
        <w:t xml:space="preserve">п. Дедовичи </w:t>
      </w:r>
    </w:p>
    <w:p w14:paraId="0B000000">
      <w:pPr>
        <w:spacing w:line="360" w:lineRule="auto"/>
        <w:ind/>
        <w:jc w:val="both"/>
        <w:rPr>
          <w:rFonts w:ascii="Arial" w:hAnsi="Arial"/>
          <w:sz w:val="20"/>
        </w:rPr>
      </w:pPr>
    </w:p>
    <w:p w14:paraId="0C000000">
      <w:p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 внесении изменений в решение Собрания депутатов</w:t>
      </w:r>
    </w:p>
    <w:p w14:paraId="0D000000">
      <w:p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городского поселения «Дедовичи» от </w:t>
      </w:r>
      <w:r>
        <w:rPr>
          <w:rFonts w:ascii="Times New Roman" w:hAnsi="Times New Roman"/>
          <w:sz w:val="22"/>
        </w:rPr>
        <w:t>26</w:t>
      </w:r>
      <w:r>
        <w:rPr>
          <w:rFonts w:ascii="Times New Roman" w:hAnsi="Times New Roman"/>
          <w:sz w:val="22"/>
        </w:rPr>
        <w:t>.12.20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>239</w:t>
      </w:r>
    </w:p>
    <w:p w14:paraId="0E000000">
      <w:p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«О бюджете муниципального образования «Дедовичи»</w:t>
      </w:r>
    </w:p>
    <w:p w14:paraId="0F000000">
      <w:pPr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20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 и на плановый период 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и 202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годов»</w:t>
      </w:r>
    </w:p>
    <w:p w14:paraId="10000000">
      <w:pPr>
        <w:spacing w:line="360" w:lineRule="auto"/>
        <w:ind/>
        <w:jc w:val="both"/>
        <w:rPr>
          <w:rFonts w:ascii="Arial" w:hAnsi="Arial"/>
          <w:sz w:val="20"/>
        </w:rPr>
      </w:pPr>
    </w:p>
    <w:p w14:paraId="11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2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1. Внести в решение Собрания депутатов </w:t>
      </w:r>
      <w:r>
        <w:rPr>
          <w:rFonts w:ascii="Times New Roman" w:hAnsi="Times New Roman"/>
          <w:sz w:val="22"/>
        </w:rPr>
        <w:t xml:space="preserve">городского </w:t>
      </w:r>
      <w:r>
        <w:rPr>
          <w:rFonts w:ascii="Times New Roman" w:hAnsi="Times New Roman"/>
          <w:sz w:val="22"/>
        </w:rPr>
        <w:t>поселения «</w:t>
      </w:r>
      <w:r>
        <w:rPr>
          <w:rFonts w:ascii="Times New Roman" w:hAnsi="Times New Roman"/>
          <w:sz w:val="22"/>
        </w:rPr>
        <w:t>Дедовичи</w:t>
      </w:r>
      <w:r>
        <w:rPr>
          <w:rFonts w:ascii="Times New Roman" w:hAnsi="Times New Roman"/>
          <w:sz w:val="22"/>
        </w:rPr>
        <w:t xml:space="preserve">» от </w:t>
      </w:r>
      <w:r>
        <w:rPr>
          <w:rFonts w:ascii="Times New Roman" w:hAnsi="Times New Roman"/>
          <w:sz w:val="22"/>
        </w:rPr>
        <w:t>26</w:t>
      </w:r>
      <w:r>
        <w:rPr>
          <w:rFonts w:ascii="Times New Roman" w:hAnsi="Times New Roman"/>
          <w:sz w:val="22"/>
        </w:rPr>
        <w:t>.12.20</w:t>
      </w:r>
      <w:r>
        <w:rPr>
          <w:rFonts w:ascii="Times New Roman" w:hAnsi="Times New Roman"/>
          <w:sz w:val="22"/>
        </w:rPr>
        <w:t>24</w:t>
      </w:r>
      <w:r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>239</w:t>
      </w:r>
      <w:r>
        <w:rPr>
          <w:rFonts w:ascii="Times New Roman" w:hAnsi="Times New Roman"/>
          <w:sz w:val="22"/>
        </w:rPr>
        <w:t xml:space="preserve">  «О бюджете муниципального образования «</w:t>
      </w:r>
      <w:r>
        <w:rPr>
          <w:rFonts w:ascii="Times New Roman" w:hAnsi="Times New Roman"/>
          <w:sz w:val="22"/>
        </w:rPr>
        <w:t>Дедовичи</w:t>
      </w:r>
      <w:r>
        <w:rPr>
          <w:rFonts w:ascii="Times New Roman" w:hAnsi="Times New Roman"/>
          <w:sz w:val="22"/>
        </w:rPr>
        <w:t>» на 20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 и на плановый период 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и 202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годов» следующие изменения:</w:t>
      </w:r>
    </w:p>
    <w:p w14:paraId="13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1.1. Пункт 1 решения изложить в следующей редакции:</w:t>
      </w:r>
    </w:p>
    <w:p w14:paraId="14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«1. </w:t>
      </w:r>
      <w:r>
        <w:rPr>
          <w:rFonts w:ascii="Times New Roman" w:hAnsi="Times New Roman"/>
          <w:sz w:val="22"/>
        </w:rPr>
        <w:t>Утвердить бюджет муниципального образования «</w:t>
      </w:r>
      <w:r>
        <w:rPr>
          <w:rFonts w:ascii="Times New Roman" w:hAnsi="Times New Roman"/>
          <w:sz w:val="22"/>
        </w:rPr>
        <w:t>Дедовичи</w:t>
      </w:r>
      <w:r>
        <w:rPr>
          <w:rFonts w:ascii="Times New Roman" w:hAnsi="Times New Roman"/>
          <w:sz w:val="22"/>
        </w:rPr>
        <w:t>» (далее именуется также – бюджет поселения) на 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 по доходам в сумме </w:t>
      </w:r>
      <w:r>
        <w:rPr>
          <w:rFonts w:ascii="Times New Roman" w:hAnsi="Times New Roman"/>
          <w:sz w:val="22"/>
        </w:rPr>
        <w:t>2763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тыс. рублей и по расходам в сумме </w:t>
      </w:r>
      <w:r>
        <w:rPr>
          <w:rFonts w:ascii="Times New Roman" w:hAnsi="Times New Roman"/>
          <w:sz w:val="22"/>
        </w:rPr>
        <w:t>2967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тыс. рублей.</w:t>
      </w:r>
    </w:p>
    <w:p w14:paraId="15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Дефицит бюджета муниципального образования «Дедовичи» на 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 – </w:t>
      </w:r>
      <w:r>
        <w:rPr>
          <w:rFonts w:ascii="Times New Roman" w:hAnsi="Times New Roman"/>
          <w:sz w:val="22"/>
        </w:rPr>
        <w:t>20</w:t>
      </w:r>
      <w:r>
        <w:rPr>
          <w:rFonts w:ascii="Times New Roman" w:hAnsi="Times New Roman"/>
          <w:sz w:val="22"/>
        </w:rPr>
        <w:t>37</w:t>
      </w:r>
      <w:r>
        <w:rPr>
          <w:rFonts w:ascii="Times New Roman" w:hAnsi="Times New Roman"/>
          <w:sz w:val="22"/>
        </w:rPr>
        <w:t xml:space="preserve"> тыс. руб., что составляет </w:t>
      </w: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 xml:space="preserve"> процентов общего годового объёма доходов без учёта безвозмездных поступлений.».</w:t>
      </w:r>
    </w:p>
    <w:p w14:paraId="16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1.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 Пункт 19 решения изложить в следующей редакции:</w:t>
      </w:r>
    </w:p>
    <w:p w14:paraId="17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«</w:t>
      </w:r>
      <w:r>
        <w:rPr>
          <w:rFonts w:ascii="Times New Roman" w:hAnsi="Times New Roman"/>
          <w:sz w:val="22"/>
        </w:rPr>
        <w:t xml:space="preserve">19. </w:t>
      </w:r>
      <w:r>
        <w:rPr>
          <w:rFonts w:ascii="Times New Roman" w:hAnsi="Times New Roman"/>
          <w:sz w:val="22"/>
        </w:rPr>
        <w:t xml:space="preserve">Утвердить объем дорожного фонда поселения на 2025 год в сумме 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тыс. рублей, на 2026 год в сумме </w:t>
      </w:r>
      <w:r>
        <w:rPr>
          <w:rFonts w:ascii="Times New Roman" w:hAnsi="Times New Roman"/>
          <w:sz w:val="22"/>
        </w:rPr>
        <w:t>7447</w:t>
      </w:r>
      <w:r>
        <w:rPr>
          <w:rFonts w:ascii="Times New Roman" w:hAnsi="Times New Roman"/>
          <w:sz w:val="22"/>
        </w:rPr>
        <w:t xml:space="preserve"> тыс. рублей, на 2027 год в сумме 8</w:t>
      </w:r>
      <w:r>
        <w:rPr>
          <w:rFonts w:ascii="Times New Roman" w:hAnsi="Times New Roman"/>
          <w:sz w:val="22"/>
        </w:rPr>
        <w:t>895</w:t>
      </w:r>
      <w:r>
        <w:rPr>
          <w:rFonts w:ascii="Times New Roman" w:hAnsi="Times New Roman"/>
          <w:sz w:val="22"/>
        </w:rPr>
        <w:t xml:space="preserve"> тыс. рублей.».</w:t>
      </w:r>
    </w:p>
    <w:p w14:paraId="18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1.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. Приложение 2 к решению «Поступление доходов в бюджет поселения на 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год» изложить в редакции согласно приложению 1 к настоящему решению.</w:t>
      </w:r>
    </w:p>
    <w:p w14:paraId="19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1.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к настоящему решению.</w:t>
      </w:r>
    </w:p>
    <w:p w14:paraId="1A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1.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. Приложение 6 к решению «Ведомственная структура расходов бюджета поселения на 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 xml:space="preserve"> к настоящему решению.</w:t>
      </w:r>
    </w:p>
    <w:p w14:paraId="1B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1.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. Приложение 8 к решению «Источники внутреннего финансирования дефицита бюджета поселения на 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к настоящему решению.</w:t>
      </w:r>
    </w:p>
    <w:p w14:paraId="1C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1.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>. Приложение 10 к решению «Межбюджетные трансферты, передаваемые бюджету поселе</w:t>
      </w:r>
      <w:r>
        <w:rPr>
          <w:rFonts w:ascii="Times New Roman" w:hAnsi="Times New Roman"/>
          <w:sz w:val="22"/>
        </w:rPr>
        <w:t>ния из районного бюджета на 2025</w:t>
      </w:r>
      <w:r>
        <w:rPr>
          <w:rFonts w:ascii="Times New Roman" w:hAnsi="Times New Roman"/>
          <w:sz w:val="22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к настоящему решению.</w:t>
      </w:r>
    </w:p>
    <w:p w14:paraId="1D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1.</w:t>
      </w:r>
      <w:r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>. Приложение 1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к решению «Межбюджетные трансферты, передаваемые бюджету </w:t>
      </w:r>
      <w:r>
        <w:rPr>
          <w:rFonts w:ascii="Times New Roman" w:hAnsi="Times New Roman"/>
          <w:sz w:val="22"/>
        </w:rPr>
        <w:t>района</w:t>
      </w:r>
      <w:r>
        <w:rPr>
          <w:rFonts w:ascii="Times New Roman" w:hAnsi="Times New Roman"/>
          <w:sz w:val="22"/>
        </w:rPr>
        <w:t xml:space="preserve"> из бюджета </w:t>
      </w:r>
      <w:r>
        <w:rPr>
          <w:rFonts w:ascii="Times New Roman" w:hAnsi="Times New Roman"/>
          <w:sz w:val="22"/>
        </w:rPr>
        <w:t xml:space="preserve">поселения </w:t>
      </w:r>
      <w:r>
        <w:rPr>
          <w:rFonts w:ascii="Times New Roman" w:hAnsi="Times New Roman"/>
          <w:sz w:val="22"/>
        </w:rPr>
        <w:t>на 202</w:t>
      </w:r>
      <w:r>
        <w:rPr>
          <w:rFonts w:ascii="Times New Roman" w:hAnsi="Times New Roman"/>
          <w:sz w:val="22"/>
        </w:rPr>
        <w:t>5 год</w:t>
      </w:r>
      <w:r>
        <w:rPr>
          <w:rFonts w:ascii="Times New Roman" w:hAnsi="Times New Roman"/>
          <w:sz w:val="22"/>
        </w:rPr>
        <w:t xml:space="preserve">» изложить в редакции согласно приложению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к настоящему решению.</w:t>
      </w:r>
    </w:p>
    <w:p w14:paraId="1E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1.</w:t>
      </w: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. Приложение 1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к решению «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/>
          <w:color w:val="000000"/>
          <w:sz w:val="22"/>
        </w:rPr>
        <w:t xml:space="preserve">поселения </w:t>
      </w:r>
      <w:r>
        <w:rPr>
          <w:rFonts w:ascii="Times New Roman" w:hAnsi="Times New Roman"/>
          <w:color w:val="000000"/>
          <w:sz w:val="22"/>
        </w:rPr>
        <w:t>на 202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 xml:space="preserve"> год</w:t>
      </w:r>
      <w:r>
        <w:rPr>
          <w:rFonts w:ascii="Times New Roman" w:hAnsi="Times New Roman"/>
          <w:sz w:val="22"/>
        </w:rPr>
        <w:t xml:space="preserve">» изложить в редакции согласно приложению 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к настоящему решению.</w:t>
      </w:r>
    </w:p>
    <w:p w14:paraId="1F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2</w:t>
      </w:r>
      <w:r>
        <w:rPr>
          <w:rFonts w:ascii="Times New Roman" w:hAnsi="Times New Roman"/>
          <w:sz w:val="22"/>
        </w:rPr>
        <w:t>. Обнародовать настоящее решение.</w:t>
      </w:r>
    </w:p>
    <w:p w14:paraId="20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</w:p>
    <w:p w14:paraId="21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</w:p>
    <w:p w14:paraId="22000000">
      <w:pPr>
        <w:spacing w:line="240" w:lineRule="auto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Глава городского поселения «Дедовичи»                                         </w:t>
      </w: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 xml:space="preserve">                 Н.Ю. Елизаров</w:t>
      </w:r>
    </w:p>
    <w:p w14:paraId="23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Приложение 1</w:t>
      </w:r>
    </w:p>
    <w:p w14:paraId="24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к решению Собрания депутатов городского </w:t>
      </w:r>
    </w:p>
    <w:p w14:paraId="25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от    2025 № </w:t>
      </w:r>
    </w:p>
    <w:p w14:paraId="26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27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2</w:t>
      </w:r>
    </w:p>
    <w:p w14:paraId="28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29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26.12.2024 № </w:t>
      </w:r>
      <w:r>
        <w:rPr>
          <w:rFonts w:ascii="Times New Roman" w:hAnsi="Times New Roman"/>
          <w:b w:val="0"/>
          <w:sz w:val="20"/>
        </w:rPr>
        <w:t>239</w:t>
      </w:r>
    </w:p>
    <w:p w14:paraId="2A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2B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</w:t>
      </w:r>
      <w:r>
        <w:rPr>
          <w:b w:val="0"/>
          <w:sz w:val="20"/>
        </w:rPr>
        <w:t>«Дедовичи» на 2025 год и на плановый</w:t>
      </w:r>
    </w:p>
    <w:p w14:paraId="2C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период 2026 и 2027 годов» </w:t>
      </w:r>
    </w:p>
    <w:p w14:paraId="2D000000">
      <w:pPr>
        <w:spacing w:line="360" w:lineRule="auto"/>
        <w:ind/>
        <w:rPr>
          <w:rFonts w:ascii="Arial" w:hAnsi="Arial"/>
          <w:sz w:val="22"/>
        </w:rPr>
      </w:pPr>
    </w:p>
    <w:tbl>
      <w:tblPr>
        <w:tblStyle w:val="Style_2"/>
        <w:tblLayout w:type="fixed"/>
      </w:tblPr>
      <w:tblGrid>
        <w:gridCol w:w="2609"/>
        <w:gridCol w:w="5568"/>
        <w:gridCol w:w="1180"/>
      </w:tblGrid>
      <w:tr>
        <w:trPr>
          <w:trHeight w:hRule="exact" w:val="465"/>
        </w:trPr>
        <w:tc>
          <w:tcPr>
            <w:tcW w:type="dxa" w:w="9357"/>
            <w:gridSpan w:val="3"/>
            <w:vAlign w:val="top"/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Поступление доходов в бюджет поселения на 2025 год</w:t>
            </w:r>
          </w:p>
        </w:tc>
      </w:tr>
      <w:tr>
        <w:trPr>
          <w:trHeight w:hRule="exact" w:val="200"/>
        </w:trPr>
        <w:tc>
          <w:tcPr>
            <w:tcW w:type="dxa" w:w="2609"/>
            <w:vAlign w:val="top"/>
          </w:tcPr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68"/>
            <w:vAlign w:val="top"/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80"/>
            <w:vAlign w:val="top"/>
          </w:tcPr>
          <w:p w14:paraId="3100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2609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  <w:vAlign w:val="top"/>
          </w:tcPr>
          <w:p w14:paraId="3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568"/>
            <w:tcBorders>
              <w:top w:color="000000" w:sz="14" w:val="single"/>
              <w:left w:color="000000" w:sz="4" w:val="nil"/>
              <w:bottom w:color="000000" w:sz="4" w:val="nil"/>
              <w:right w:color="000000" w:sz="6" w:val="single"/>
            </w:tcBorders>
            <w:vAlign w:val="top"/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180"/>
            <w:tcBorders>
              <w:top w:color="000000" w:sz="14" w:val="single"/>
              <w:left w:color="000000" w:sz="6" w:val="single"/>
              <w:bottom w:color="000000" w:sz="4" w:val="nil"/>
              <w:right w:color="000000" w:sz="14" w:val="single"/>
            </w:tcBorders>
            <w:vAlign w:val="top"/>
          </w:tcPr>
          <w:p w14:paraId="3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</w:t>
            </w:r>
          </w:p>
        </w:tc>
      </w:tr>
      <w:tr>
        <w:trPr>
          <w:trHeight w:hRule="atLeast" w:val="270"/>
        </w:trPr>
        <w:tc>
          <w:tcPr>
            <w:tcW w:type="dxa" w:w="2609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  <w:vAlign w:val="top"/>
          </w:tcPr>
          <w:p w14:paraId="3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568"/>
            <w:tcBorders>
              <w:top w:color="000000" w:sz="4" w:val="nil"/>
              <w:left w:color="000000" w:sz="4" w:val="nil"/>
              <w:bottom w:color="000000" w:sz="14" w:val="single"/>
              <w:right w:color="000000" w:sz="6" w:val="single"/>
            </w:tcBorders>
            <w:vAlign w:val="top"/>
          </w:tcPr>
          <w:p w14:paraId="36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80"/>
            <w:tcBorders>
              <w:top w:color="000000" w:sz="4" w:val="nil"/>
              <w:left w:color="000000" w:sz="6" w:val="single"/>
              <w:bottom w:color="000000" w:sz="14" w:val="single"/>
              <w:right w:color="000000" w:sz="14" w:val="single"/>
            </w:tcBorders>
            <w:vAlign w:val="top"/>
          </w:tcPr>
          <w:p w14:paraId="3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тыс.руб.</w:t>
            </w:r>
          </w:p>
        </w:tc>
      </w:tr>
      <w:tr>
        <w:trPr>
          <w:trHeight w:hRule="atLeast" w:val="270"/>
        </w:trPr>
        <w:tc>
          <w:tcPr>
            <w:tcW w:type="dxa" w:w="2609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  <w:vAlign w:val="top"/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568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top"/>
          </w:tcPr>
          <w:p w14:paraId="39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18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top"/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22 701</w:t>
            </w:r>
          </w:p>
        </w:tc>
      </w:tr>
      <w:tr>
        <w:trPr>
          <w:trHeight w:hRule="atLeast" w:val="1275"/>
        </w:trPr>
        <w:tc>
          <w:tcPr>
            <w:tcW w:type="dxa" w:w="2609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568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18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15 050</w:t>
            </w:r>
          </w:p>
        </w:tc>
      </w:tr>
      <w:tr>
        <w:trPr>
          <w:trHeight w:hRule="atLeast" w:val="1785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1 668</w:t>
            </w:r>
          </w:p>
        </w:tc>
      </w:tr>
      <w:tr>
        <w:trPr>
          <w:trHeight w:hRule="atLeast" w:val="2040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1719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1 730</w:t>
            </w:r>
          </w:p>
        </w:tc>
      </w:tr>
      <w:tr>
        <w:trPr>
          <w:trHeight w:hRule="atLeast" w:val="2040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-207</w:t>
            </w:r>
          </w:p>
        </w:tc>
      </w:tr>
      <w:tr>
        <w:trPr>
          <w:trHeight w:hRule="exact" w:val="624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182   1 05 03010 01 0000 110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Единый сельскохозяйственный налог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rPr>
          <w:trHeight w:hRule="atLeast" w:val="765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1 515</w:t>
            </w:r>
          </w:p>
        </w:tc>
      </w:tr>
      <w:tr>
        <w:trPr>
          <w:trHeight w:hRule="atLeast" w:val="510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1 097</w:t>
            </w:r>
          </w:p>
        </w:tc>
      </w:tr>
      <w:tr>
        <w:trPr>
          <w:trHeight w:hRule="atLeast" w:val="510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973</w:t>
            </w:r>
          </w:p>
        </w:tc>
      </w:tr>
      <w:tr>
        <w:trPr>
          <w:trHeight w:hRule="atLeast" w:val="1275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</w:tr>
      <w:tr>
        <w:trPr>
          <w:trHeight w:hRule="atLeast" w:val="780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</w:tr>
      <w:tr>
        <w:trPr>
          <w:trHeight w:hRule="exact" w:val="1215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800  1  11 05025 13 0000 120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top"/>
          </w:tcPr>
          <w:p w14:paraId="5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43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top"/>
          </w:tcPr>
          <w:p w14:paraId="5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800   1 13 02995 13 0000 130</w:t>
            </w:r>
          </w:p>
        </w:tc>
        <w:tc>
          <w:tcPr>
            <w:tcW w:type="dxa" w:w="5568"/>
            <w:tcBorders>
              <w:top w:color="000000" w:sz="4" w:val="nil"/>
              <w:left w:color="000000" w:sz="6" w:val="single"/>
              <w:bottom w:color="000000" w:sz="4" w:val="nil"/>
              <w:right w:color="000000" w:sz="6" w:val="single"/>
            </w:tcBorders>
            <w:vAlign w:val="top"/>
          </w:tcPr>
          <w:p w14:paraId="6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top"/>
          </w:tcPr>
          <w:p w14:paraId="6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exact" w:val="465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top"/>
          </w:tcPr>
          <w:p w14:paraId="6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800   1 17 05050 13 0000 180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top"/>
          </w:tcPr>
          <w:p w14:paraId="6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top"/>
          </w:tcPr>
          <w:p w14:paraId="6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</w:tr>
      <w:tr>
        <w:trPr>
          <w:trHeight w:hRule="exact" w:val="660"/>
        </w:trPr>
        <w:tc>
          <w:tcPr>
            <w:tcW w:type="dxa" w:w="2609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top"/>
          </w:tcPr>
          <w:p w14:paraId="6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568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top"/>
          </w:tcPr>
          <w:p w14:paraId="66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18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top"/>
          </w:tcPr>
          <w:p w14:paraId="6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4 936</w:t>
            </w:r>
          </w:p>
        </w:tc>
      </w:tr>
      <w:tr>
        <w:trPr>
          <w:trHeight w:hRule="atLeast" w:val="264"/>
          <w:hidden w:val="1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0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597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800 2 07 05030  13 0000 150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</w:tr>
      <w:tr>
        <w:trPr>
          <w:trHeight w:hRule="exact" w:val="765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872 2 02 29999  13 9192 150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3 918</w:t>
            </w:r>
          </w:p>
        </w:tc>
      </w:tr>
      <w:tr>
        <w:trPr>
          <w:trHeight w:hRule="exact" w:val="540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945"/>
        </w:trPr>
        <w:tc>
          <w:tcPr>
            <w:tcW w:type="dxa" w:w="2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atLeast" w:val="270"/>
        </w:trPr>
        <w:tc>
          <w:tcPr>
            <w:tcW w:type="dxa" w:w="2609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top"/>
          </w:tcPr>
          <w:p w14:paraId="7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68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top"/>
          </w:tcPr>
          <w:p w14:paraId="78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18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top"/>
          </w:tcPr>
          <w:p w14:paraId="7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27637»</w:t>
            </w:r>
          </w:p>
        </w:tc>
      </w:tr>
    </w:tbl>
    <w:p w14:paraId="7A000000">
      <w:pPr>
        <w:spacing w:line="360" w:lineRule="auto"/>
        <w:ind/>
        <w:rPr>
          <w:rFonts w:ascii="Arial" w:hAnsi="Arial"/>
          <w:sz w:val="22"/>
        </w:rPr>
      </w:pPr>
    </w:p>
    <w:p w14:paraId="7B000000">
      <w:pPr>
        <w:spacing w:line="360" w:lineRule="auto"/>
        <w:ind/>
        <w:rPr>
          <w:rFonts w:ascii="Arial" w:hAnsi="Arial"/>
          <w:sz w:val="22"/>
        </w:rPr>
      </w:pPr>
    </w:p>
    <w:p w14:paraId="7C000000">
      <w:pPr>
        <w:spacing w:line="360" w:lineRule="auto"/>
        <w:ind/>
        <w:rPr>
          <w:rFonts w:ascii="Arial" w:hAnsi="Arial"/>
          <w:sz w:val="22"/>
        </w:rPr>
      </w:pPr>
    </w:p>
    <w:p w14:paraId="7D000000">
      <w:pPr>
        <w:spacing w:line="360" w:lineRule="auto"/>
        <w:ind/>
        <w:rPr>
          <w:rFonts w:ascii="Arial" w:hAnsi="Arial"/>
          <w:sz w:val="22"/>
        </w:rPr>
      </w:pPr>
    </w:p>
    <w:p w14:paraId="7E000000">
      <w:pPr>
        <w:spacing w:line="360" w:lineRule="auto"/>
        <w:ind/>
        <w:rPr>
          <w:rFonts w:ascii="Arial" w:hAnsi="Arial"/>
          <w:sz w:val="22"/>
        </w:rPr>
      </w:pPr>
    </w:p>
    <w:p w14:paraId="7F000000">
      <w:pPr>
        <w:spacing w:line="360" w:lineRule="auto"/>
        <w:ind/>
        <w:rPr>
          <w:rFonts w:ascii="Arial" w:hAnsi="Arial"/>
          <w:sz w:val="22"/>
        </w:rPr>
      </w:pPr>
    </w:p>
    <w:p w14:paraId="80000000">
      <w:pPr>
        <w:spacing w:line="360" w:lineRule="auto"/>
        <w:ind/>
        <w:rPr>
          <w:rFonts w:ascii="Arial" w:hAnsi="Arial"/>
          <w:sz w:val="22"/>
        </w:rPr>
      </w:pPr>
    </w:p>
    <w:p w14:paraId="81000000">
      <w:pPr>
        <w:spacing w:line="360" w:lineRule="auto"/>
        <w:ind/>
        <w:rPr>
          <w:rFonts w:ascii="Arial" w:hAnsi="Arial"/>
          <w:sz w:val="22"/>
        </w:rPr>
      </w:pPr>
    </w:p>
    <w:p w14:paraId="82000000">
      <w:pPr>
        <w:spacing w:line="360" w:lineRule="auto"/>
        <w:ind/>
        <w:rPr>
          <w:rFonts w:ascii="Arial" w:hAnsi="Arial"/>
          <w:sz w:val="22"/>
        </w:rPr>
      </w:pPr>
    </w:p>
    <w:p w14:paraId="83000000">
      <w:pPr>
        <w:spacing w:line="360" w:lineRule="auto"/>
        <w:ind/>
        <w:rPr>
          <w:rFonts w:ascii="Arial" w:hAnsi="Arial"/>
          <w:sz w:val="22"/>
        </w:rPr>
      </w:pPr>
    </w:p>
    <w:p w14:paraId="84000000">
      <w:pPr>
        <w:spacing w:line="360" w:lineRule="auto"/>
        <w:ind/>
        <w:rPr>
          <w:rFonts w:ascii="Arial" w:hAnsi="Arial"/>
          <w:sz w:val="22"/>
        </w:rPr>
      </w:pPr>
    </w:p>
    <w:p w14:paraId="85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86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87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2</w:t>
      </w:r>
    </w:p>
    <w:p w14:paraId="88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89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</w:t>
      </w:r>
      <w:r>
        <w:rPr>
          <w:b w:val="0"/>
          <w:sz w:val="20"/>
        </w:rPr>
        <w:t xml:space="preserve">от        2025 № </w:t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</w:p>
    <w:p w14:paraId="8A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8B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4</w:t>
      </w:r>
    </w:p>
    <w:p w14:paraId="8C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8D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26.12.2024 № </w:t>
      </w:r>
      <w:r>
        <w:rPr>
          <w:rFonts w:ascii="Times New Roman" w:hAnsi="Times New Roman"/>
          <w:b w:val="0"/>
          <w:sz w:val="20"/>
        </w:rPr>
        <w:t>239</w:t>
      </w:r>
    </w:p>
    <w:p w14:paraId="8E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8F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</w:t>
      </w:r>
      <w:r>
        <w:rPr>
          <w:b w:val="0"/>
          <w:sz w:val="20"/>
        </w:rPr>
        <w:t>«Дедовичи» на 2025 год и на плановый</w:t>
      </w:r>
    </w:p>
    <w:p w14:paraId="90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период 2026 и 2027 годов» </w:t>
      </w:r>
    </w:p>
    <w:p w14:paraId="91000000">
      <w:pPr>
        <w:spacing w:line="360" w:lineRule="auto"/>
        <w:ind/>
        <w:rPr>
          <w:rFonts w:ascii="Arial" w:hAnsi="Arial"/>
          <w:sz w:val="22"/>
        </w:rPr>
      </w:pPr>
    </w:p>
    <w:tbl>
      <w:tblPr>
        <w:tblStyle w:val="Style_2"/>
        <w:tblLayout w:type="fixed"/>
      </w:tblPr>
      <w:tblGrid>
        <w:gridCol w:w="4816"/>
        <w:gridCol w:w="570"/>
        <w:gridCol w:w="525"/>
        <w:gridCol w:w="1470"/>
        <w:gridCol w:w="780"/>
        <w:gridCol w:w="1165"/>
      </w:tblGrid>
      <w:tr>
        <w:trPr>
          <w:trHeight w:hRule="exact" w:val="813"/>
        </w:trPr>
        <w:tc>
          <w:tcPr>
            <w:tcW w:type="dxa" w:w="9326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</w:t>
            </w:r>
          </w:p>
        </w:tc>
      </w:tr>
      <w:tr>
        <w:trPr>
          <w:trHeight w:hRule="exact" w:val="4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3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5209</w:t>
            </w:r>
          </w:p>
        </w:tc>
      </w:tr>
      <w:tr>
        <w:trPr>
          <w:trHeight w:hRule="exact" w:val="99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5005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5005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5005</w:t>
            </w:r>
          </w:p>
        </w:tc>
      </w:tr>
      <w:tr>
        <w:trPr>
          <w:trHeight w:hRule="exact" w:val="49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5005</w:t>
            </w:r>
          </w:p>
        </w:tc>
      </w:tr>
      <w:tr>
        <w:trPr>
          <w:trHeight w:hRule="exact" w:val="51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3488</w:t>
            </w:r>
          </w:p>
        </w:tc>
      </w:tr>
      <w:tr>
        <w:trPr>
          <w:trHeight w:hRule="exact" w:val="121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2754</w:t>
            </w:r>
          </w:p>
        </w:tc>
      </w:tr>
      <w:tr>
        <w:trPr>
          <w:trHeight w:hRule="exact" w:val="51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692</w:t>
            </w:r>
          </w:p>
        </w:tc>
      </w:tr>
      <w:tr>
        <w:trPr>
          <w:trHeight w:hRule="exact" w:val="39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1517</w:t>
            </w:r>
          </w:p>
        </w:tc>
      </w:tr>
      <w:tr>
        <w:trPr>
          <w:trHeight w:hRule="exact" w:val="121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1517</w:t>
            </w:r>
          </w:p>
        </w:tc>
      </w:tr>
      <w:tr>
        <w:trPr>
          <w:trHeight w:hRule="exact" w:val="723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75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294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39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0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45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9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9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0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856</w:t>
            </w:r>
          </w:p>
        </w:tc>
      </w:tr>
      <w:tr>
        <w:trPr>
          <w:trHeight w:hRule="exact" w:val="40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856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1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5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76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124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715</w:t>
            </w:r>
          </w:p>
        </w:tc>
      </w:tr>
      <w:tr>
        <w:trPr>
          <w:trHeight w:hRule="exact" w:val="58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</w:tr>
      <w:tr>
        <w:trPr>
          <w:trHeight w:hRule="exact" w:val="34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7541</w:t>
            </w:r>
          </w:p>
        </w:tc>
      </w:tr>
      <w:tr>
        <w:trPr>
          <w:trHeight w:hRule="exact" w:val="3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69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99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99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01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49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8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1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7496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97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97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46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3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15295</w:t>
            </w:r>
          </w:p>
        </w:tc>
      </w:tr>
      <w:tr>
        <w:trPr>
          <w:trHeight w:hRule="exact" w:val="27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7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49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30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2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28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2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12215</w:t>
            </w:r>
          </w:p>
        </w:tc>
      </w:tr>
      <w:tr>
        <w:trPr>
          <w:trHeight w:hRule="exact" w:val="78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12215</w:t>
            </w:r>
          </w:p>
        </w:tc>
      </w:tr>
      <w:tr>
        <w:trPr>
          <w:trHeight w:hRule="exact" w:val="100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12215</w:t>
            </w:r>
          </w:p>
        </w:tc>
      </w:tr>
      <w:tr>
        <w:trPr>
          <w:trHeight w:hRule="exact" w:val="96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12215</w:t>
            </w:r>
          </w:p>
        </w:tc>
      </w:tr>
      <w:tr>
        <w:trPr>
          <w:trHeight w:hRule="exact" w:val="37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3139</w:t>
            </w:r>
          </w:p>
        </w:tc>
      </w:tr>
      <w:tr>
        <w:trPr>
          <w:trHeight w:hRule="exact" w:val="5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3139</w:t>
            </w:r>
          </w:p>
        </w:tc>
      </w:tr>
      <w:tr>
        <w:trPr>
          <w:trHeight w:hRule="exact" w:val="30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1587</w:t>
            </w:r>
          </w:p>
        </w:tc>
      </w:tr>
      <w:tr>
        <w:trPr>
          <w:trHeight w:hRule="exact" w:val="5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1587</w:t>
            </w:r>
          </w:p>
        </w:tc>
      </w:tr>
      <w:tr>
        <w:trPr>
          <w:trHeight w:hRule="exact" w:val="40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6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5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2435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2435</w:t>
            </w:r>
          </w:p>
        </w:tc>
      </w:tr>
      <w:tr>
        <w:trPr>
          <w:trHeight w:hRule="exact" w:val="972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«Инсталляция «Край партизанской славы»)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083014156Ж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083014156Ж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</w:tr>
      <w:tr>
        <w:trPr>
          <w:trHeight w:hRule="exact" w:val="104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«Инсталляция «Край партизанской славы»)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08301W156Ж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08301W156Ж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</w:tr>
      <w:tr>
        <w:trPr>
          <w:trHeight w:hRule="exact" w:val="972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«Тропа памяти»)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92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«Тропа памяти»)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40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 этап (км 0+000 – км 0 +04267)»)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422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 этап (км 0+000 – км 0 +04267)»)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143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II этап (км 0+04267 – км 0 +08534)»)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083014156М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083014156М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46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II этап (км 0+04267 – км 0 +08534)»)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08301W156М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08301W156М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139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III этап (км 0+08534 – км 0 +0128)»)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083014156Н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083014156Н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40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III этап (км 0+08534 – км 0 +0128)»)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08301W156Н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46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08301W156Н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1182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территории у стелы «В честь 80-летия Дедовичского района I этап»)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083014156П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483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083014156П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128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территории у стелы «В честь 80-летия Дедовичского района I этап»)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08301W156П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483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08301W156П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119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территории у стелы «В честь 80-летия Дедовичского района II этап»)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083014156Р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exact" w:val="46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083014156Р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exact" w:val="1272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территории у стелы «В честь 80-летия Дедовичского района II этап»)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08301W156Р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483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08301W156Р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164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 – I этап (Благоустройство территории: асфальтирование пешеходной дорожки и площадок у подъездов №№ 1,2 многоквартирного дома № 2 по ул. Энергетиков)»)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47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193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«Делаем двор уютным и безопасным – I этап (Благоустройство территории: асфальтирование пешеходной дорожки и площадок у подъездов №№ 1,2 многоквартирного дома № 2 по ул. Энергетиков)»)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5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16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 – II этап (Благоустройство территории: асфальтирование пешеходной дорожки и площадок у подъездов №№ 3,4 многоквартирного дома № 2 по ул. Энергетиков)»)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51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193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развитие институтов территориального общественного самоуправления и поддержку проектов местных инициатив (проект «Делаем двор уютным и безопасным – II этап (Благоустройство территории: асфальтирование пешеходной дорожки и площадок у подъездов №№ 3,4 многоквартирного дома № 2 по ул. Энергетиков)»)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74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«Безопасность для детей»)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</w:t>
            </w:r>
          </w:p>
        </w:tc>
      </w:tr>
      <w:tr>
        <w:trPr>
          <w:trHeight w:hRule="exact" w:val="51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</w:t>
            </w:r>
          </w:p>
        </w:tc>
      </w:tr>
      <w:tr>
        <w:trPr>
          <w:trHeight w:hRule="exact" w:val="97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«Безопасность для детей»)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2580</w:t>
            </w:r>
          </w:p>
        </w:tc>
      </w:tr>
      <w:tr>
        <w:trPr>
          <w:trHeight w:hRule="exact" w:val="82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891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117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42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58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306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374</w:t>
            </w:r>
          </w:p>
        </w:tc>
      </w:tr>
      <w:tr>
        <w:trPr>
          <w:trHeight w:hRule="exact" w:val="321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741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3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9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4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6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305</w:t>
            </w:r>
          </w:p>
        </w:tc>
      </w:tr>
      <w:tr>
        <w:trPr>
          <w:trHeight w:hRule="exact" w:val="816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305</w:t>
            </w:r>
          </w:p>
        </w:tc>
      </w:tr>
      <w:tr>
        <w:trPr>
          <w:trHeight w:hRule="exact" w:val="516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305</w:t>
            </w:r>
          </w:p>
        </w:tc>
      </w:tr>
      <w:tr>
        <w:trPr>
          <w:trHeight w:hRule="exact" w:val="999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</w:t>
            </w:r>
          </w:p>
        </w:tc>
      </w:tr>
      <w:tr>
        <w:trPr>
          <w:trHeight w:hRule="exact" w:val="3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</w:t>
            </w:r>
          </w:p>
        </w:tc>
      </w:tr>
      <w:tr>
        <w:trPr>
          <w:trHeight w:hRule="exact" w:val="3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30000">
            <w:pPr>
              <w:rPr>
                <w:rFonts w:ascii="Times New Roman" w:hAnsi="Times New Roman"/>
                <w:b w:val="1"/>
                <w:color w:val="333333"/>
                <w:sz w:val="20"/>
              </w:rPr>
            </w:pPr>
            <w:r>
              <w:rPr>
                <w:rFonts w:ascii="Times New Roman" w:hAnsi="Times New Roman"/>
                <w:b w:val="1"/>
                <w:color w:val="333333"/>
                <w:sz w:val="20"/>
              </w:rPr>
              <w:t>Физическая культура и спорт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399</w:t>
            </w:r>
          </w:p>
        </w:tc>
      </w:tr>
      <w:tr>
        <w:trPr>
          <w:trHeight w:hRule="exact" w:val="33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rPr>
                <w:rFonts w:ascii="Times New Roman" w:hAnsi="Times New Roman"/>
                <w:b w:val="1"/>
                <w:color w:val="333333"/>
                <w:sz w:val="20"/>
              </w:rPr>
            </w:pPr>
            <w:r>
              <w:rPr>
                <w:rFonts w:ascii="Times New Roman" w:hAnsi="Times New Roman"/>
                <w:b w:val="1"/>
                <w:color w:val="333333"/>
                <w:sz w:val="20"/>
              </w:rPr>
              <w:t>Массовый спорт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399</w:t>
            </w:r>
          </w:p>
        </w:tc>
      </w:tr>
      <w:tr>
        <w:trPr>
          <w:trHeight w:hRule="exact" w:val="840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</w:t>
            </w:r>
          </w:p>
        </w:tc>
      </w:tr>
      <w:tr>
        <w:trPr>
          <w:trHeight w:hRule="exact" w:val="97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</w:t>
            </w:r>
          </w:p>
        </w:tc>
      </w:tr>
      <w:tr>
        <w:trPr>
          <w:trHeight w:hRule="exact" w:val="121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</w:t>
            </w:r>
          </w:p>
        </w:tc>
      </w:tr>
      <w:tr>
        <w:trPr>
          <w:trHeight w:hRule="exact" w:val="73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«Ни дня без спорта»)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083014156К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</w:t>
            </w:r>
          </w:p>
        </w:tc>
      </w:tr>
      <w:tr>
        <w:trPr>
          <w:trHeight w:hRule="exact" w:val="528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083014156К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</w:t>
            </w:r>
          </w:p>
        </w:tc>
      </w:tr>
      <w:tr>
        <w:trPr>
          <w:trHeight w:hRule="exact" w:val="1017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 дня без спорта»)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08301W156К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76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08301W156К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375"/>
        </w:trPr>
        <w:tc>
          <w:tcPr>
            <w:tcW w:type="dxa" w:w="4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C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29674»</w:t>
            </w:r>
          </w:p>
        </w:tc>
      </w:tr>
    </w:tbl>
    <w:p w14:paraId="BD030000">
      <w:pPr>
        <w:spacing w:line="360" w:lineRule="auto"/>
        <w:ind/>
        <w:rPr>
          <w:rFonts w:ascii="Arial" w:hAnsi="Arial"/>
          <w:sz w:val="22"/>
        </w:rPr>
      </w:pPr>
    </w:p>
    <w:p w14:paraId="BE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BF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3</w:t>
      </w:r>
    </w:p>
    <w:p w14:paraId="C0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C1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</w:t>
      </w:r>
      <w:r>
        <w:rPr>
          <w:b w:val="0"/>
          <w:sz w:val="20"/>
        </w:rPr>
        <w:t xml:space="preserve">от       2025 № </w:t>
      </w:r>
    </w:p>
    <w:p w14:paraId="C2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C3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6</w:t>
      </w:r>
    </w:p>
    <w:p w14:paraId="C4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C5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26.12.2024 № </w:t>
      </w:r>
      <w:r>
        <w:rPr>
          <w:rFonts w:ascii="Times New Roman" w:hAnsi="Times New Roman"/>
          <w:b w:val="0"/>
          <w:sz w:val="20"/>
        </w:rPr>
        <w:t>239</w:t>
      </w:r>
    </w:p>
    <w:p w14:paraId="C6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C7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</w:t>
      </w:r>
      <w:r>
        <w:rPr>
          <w:b w:val="0"/>
          <w:sz w:val="20"/>
        </w:rPr>
        <w:t>«Дедовичи» на 2025 год и на плановый</w:t>
      </w:r>
    </w:p>
    <w:p w14:paraId="C8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период 2026 и 2027 годов» </w:t>
      </w:r>
    </w:p>
    <w:p w14:paraId="C9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tbl>
      <w:tblPr>
        <w:tblStyle w:val="Style_2"/>
        <w:tblLayout w:type="fixed"/>
      </w:tblPr>
      <w:tblGrid>
        <w:gridCol w:w="4711"/>
        <w:gridCol w:w="670"/>
        <w:gridCol w:w="480"/>
        <w:gridCol w:w="422"/>
        <w:gridCol w:w="1387"/>
        <w:gridCol w:w="656"/>
        <w:gridCol w:w="1030"/>
      </w:tblGrid>
      <w:tr>
        <w:trPr>
          <w:trHeight w:hRule="exact" w:val="431"/>
        </w:trPr>
        <w:tc>
          <w:tcPr>
            <w:tcW w:type="dxa" w:w="9356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CA03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Ведомственная структура расходов бюджета поселения на 2025 год 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5209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5005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5005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5005</w:t>
            </w:r>
          </w:p>
        </w:tc>
      </w:tr>
      <w:tr>
        <w:trPr>
          <w:trHeight w:hRule="exact" w:val="4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5005</w:t>
            </w:r>
          </w:p>
        </w:tc>
      </w:tr>
      <w:tr>
        <w:trPr>
          <w:trHeight w:hRule="exact" w:val="5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3488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2754</w:t>
            </w:r>
          </w:p>
        </w:tc>
      </w:tr>
      <w:tr>
        <w:trPr>
          <w:trHeight w:hRule="exact" w:val="534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692</w:t>
            </w:r>
          </w:p>
        </w:tc>
      </w:tr>
      <w:tr>
        <w:trPr>
          <w:trHeight w:hRule="exact" w:val="3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1517</w:t>
            </w:r>
          </w:p>
        </w:tc>
      </w:tr>
      <w:tr>
        <w:trPr>
          <w:trHeight w:hRule="exact" w:val="12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1517</w:t>
            </w:r>
          </w:p>
        </w:tc>
      </w:tr>
      <w:tr>
        <w:trPr>
          <w:trHeight w:hRule="exact" w:val="72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4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516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89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4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856</w:t>
            </w:r>
          </w:p>
        </w:tc>
      </w:tr>
      <w:tr>
        <w:trPr>
          <w:trHeight w:hRule="exact" w:val="3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856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4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483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715</w:t>
            </w:r>
          </w:p>
        </w:tc>
      </w:tr>
      <w:tr>
        <w:trPr>
          <w:trHeight w:hRule="exact" w:val="513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</w:tr>
      <w:tr>
        <w:trPr>
          <w:trHeight w:hRule="exact" w:val="3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7541</w:t>
            </w:r>
          </w:p>
        </w:tc>
      </w:tr>
      <w:tr>
        <w:trPr>
          <w:trHeight w:hRule="exact" w:val="3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969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2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5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7496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954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11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72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5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2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15295</w:t>
            </w:r>
          </w:p>
        </w:tc>
      </w:tr>
      <w:tr>
        <w:trPr>
          <w:trHeight w:hRule="exact" w:val="3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94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3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3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3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12215</w:t>
            </w:r>
          </w:p>
        </w:tc>
      </w:tr>
      <w:tr>
        <w:trPr>
          <w:trHeight w:hRule="exact" w:val="6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12215</w:t>
            </w:r>
          </w:p>
        </w:tc>
      </w:tr>
      <w:tr>
        <w:trPr>
          <w:trHeight w:hRule="exact" w:val="100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12215</w:t>
            </w:r>
          </w:p>
        </w:tc>
      </w:tr>
      <w:tr>
        <w:trPr>
          <w:trHeight w:hRule="exact" w:val="11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12215</w:t>
            </w:r>
          </w:p>
        </w:tc>
      </w:tr>
      <w:tr>
        <w:trPr>
          <w:trHeight w:hRule="exact" w:val="3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3139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3139</w:t>
            </w:r>
          </w:p>
        </w:tc>
      </w:tr>
      <w:tr>
        <w:trPr>
          <w:trHeight w:hRule="exact" w:val="3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1587</w:t>
            </w:r>
          </w:p>
        </w:tc>
      </w:tr>
      <w:tr>
        <w:trPr>
          <w:trHeight w:hRule="exact" w:val="5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1587</w:t>
            </w:r>
          </w:p>
        </w:tc>
      </w:tr>
      <w:tr>
        <w:trPr>
          <w:trHeight w:hRule="exact" w:val="3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5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37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2435</w:t>
            </w:r>
          </w:p>
        </w:tc>
      </w:tr>
      <w:tr>
        <w:trPr>
          <w:trHeight w:hRule="exact" w:val="522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2435</w:t>
            </w:r>
          </w:p>
        </w:tc>
      </w:tr>
      <w:tr>
        <w:trPr>
          <w:trHeight w:hRule="exact" w:val="9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«Инсталляция «Край партизанской славы»)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</w:tr>
      <w:tr>
        <w:trPr>
          <w:trHeight w:hRule="exact" w:val="5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</w:tr>
      <w:tr>
        <w:trPr>
          <w:trHeight w:hRule="exact" w:val="12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«Инсталляция «Край партизанской славы»)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</w:tr>
      <w:tr>
        <w:trPr>
          <w:trHeight w:hRule="exact" w:val="9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«Тропа памяти»)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9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«Тропа памяти»)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45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 этап (км 0+000 – км 0 +04267)»)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4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 этап (км 0+000 – км 0 +04267)»)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14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II этап (км 0+04267 – км 0 +08534)»)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5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II этап (км 0+04267 – км 0 +08534)»)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534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14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III этап (км 0+08534 – км 0 +0128)»)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3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III этап (км 0+08534 – км 0 +0128)»)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12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территории у стелы «В честь 80-летия Дедовичского района I этап»)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13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территории у стелы «В честь 80-летия Дедовичского района I этап»)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11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территории у стелы «В честь 80-летия Дедовичского района II этап»)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exact" w:val="55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exact" w:val="14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территории у стелы «В честь 80-летия Дедовичского района II этап»)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16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 – I этап (Благоустройство территории: асфальтирование пешеходной дорожки и площадок у подъездов №№ 1,2 многоквартирного дома № 2 по ул. Энергетиков)»)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191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«Делаем двор уютным и безопасным – I этап (Благоустройство территории: асфальтирование пешеходной дорожки и площадок у подъездов №№ 1,2 многоквартирного дома № 2 по ул. Энергетиков)»)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17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 – II этап (Благоустройство территории: асфальтирование пешеходной дорожки и площадок у подъездов №№ 3,4 многоквартирного дома № 2 по ул. Энергетиков)»)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5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18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развитие институтов территориального общественного самоуправления и поддержку проектов местных инициатив (проект «Делаем двор уютным и безопасным – II этап (Благоустройство территории: асфальтирование пешеходной дорожки и площадок у подъездов №№ 3,4 многоквартирного дома № 2 по ул. Энергетиков)»)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5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100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«Безопасность для детей»)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</w:t>
            </w:r>
          </w:p>
        </w:tc>
      </w:tr>
      <w:tr>
        <w:trPr>
          <w:trHeight w:hRule="exact" w:val="4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</w:t>
            </w:r>
          </w:p>
        </w:tc>
      </w:tr>
      <w:tr>
        <w:trPr>
          <w:trHeight w:hRule="exact" w:val="9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«Безопасность для детей»)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>
        <w:trPr>
          <w:trHeight w:hRule="exact" w:val="4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>
        <w:trPr>
          <w:trHeight w:hRule="exact" w:val="4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2580</w:t>
            </w:r>
          </w:p>
        </w:tc>
      </w:tr>
      <w:tr>
        <w:trPr>
          <w:trHeight w:hRule="exact" w:val="75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9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12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3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55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2580</w:t>
            </w:r>
          </w:p>
        </w:tc>
      </w:tr>
      <w:tr>
        <w:trPr>
          <w:trHeight w:hRule="exact" w:val="363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374</w:t>
            </w:r>
          </w:p>
        </w:tc>
      </w:tr>
      <w:tr>
        <w:trPr>
          <w:trHeight w:hRule="exact" w:val="3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513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2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305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305</w:t>
            </w:r>
          </w:p>
        </w:tc>
      </w:tr>
      <w:tr>
        <w:trPr>
          <w:trHeight w:hRule="exact" w:val="519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305</w:t>
            </w:r>
          </w:p>
        </w:tc>
      </w:tr>
      <w:tr>
        <w:trPr>
          <w:trHeight w:hRule="exact" w:val="11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</w:t>
            </w:r>
          </w:p>
        </w:tc>
      </w:tr>
      <w:tr>
        <w:trPr>
          <w:trHeight w:hRule="exact" w:val="3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</w:t>
            </w:r>
          </w:p>
        </w:tc>
      </w:tr>
      <w:tr>
        <w:trPr>
          <w:trHeight w:hRule="exact" w:val="3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70000">
            <w:pPr>
              <w:rPr>
                <w:rFonts w:ascii="Times New Roman" w:hAnsi="Times New Roman"/>
                <w:b w:val="1"/>
                <w:color w:val="333333"/>
                <w:sz w:val="20"/>
              </w:rPr>
            </w:pPr>
            <w:r>
              <w:rPr>
                <w:rFonts w:ascii="Times New Roman" w:hAnsi="Times New Roman"/>
                <w:b w:val="1"/>
                <w:color w:val="333333"/>
                <w:sz w:val="20"/>
              </w:rPr>
              <w:t>Физическая культура и спорт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399</w:t>
            </w:r>
          </w:p>
        </w:tc>
      </w:tr>
      <w:tr>
        <w:trPr>
          <w:trHeight w:hRule="exact" w:val="3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70000">
            <w:pPr>
              <w:rPr>
                <w:rFonts w:ascii="Times New Roman" w:hAnsi="Times New Roman"/>
                <w:b w:val="1"/>
                <w:color w:val="333333"/>
                <w:sz w:val="20"/>
              </w:rPr>
            </w:pPr>
            <w:r>
              <w:rPr>
                <w:rFonts w:ascii="Times New Roman" w:hAnsi="Times New Roman"/>
                <w:b w:val="1"/>
                <w:color w:val="333333"/>
                <w:sz w:val="20"/>
              </w:rPr>
              <w:t>Массовый спорт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399</w:t>
            </w:r>
          </w:p>
        </w:tc>
      </w:tr>
      <w:tr>
        <w:trPr>
          <w:trHeight w:hRule="exact" w:val="68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</w:t>
            </w:r>
          </w:p>
        </w:tc>
      </w:tr>
      <w:tr>
        <w:trPr>
          <w:trHeight w:hRule="exact" w:val="984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</w:t>
            </w:r>
          </w:p>
        </w:tc>
      </w:tr>
      <w:tr>
        <w:trPr>
          <w:trHeight w:hRule="exact" w:val="9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</w:t>
            </w:r>
          </w:p>
        </w:tc>
      </w:tr>
      <w:tr>
        <w:trPr>
          <w:trHeight w:hRule="exact" w:val="9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«Ни дня без спорта»)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</w:t>
            </w:r>
          </w:p>
        </w:tc>
      </w:tr>
      <w:tr>
        <w:trPr>
          <w:trHeight w:hRule="exact" w:val="9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 дня без спорта»)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43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7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7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B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29674»</w:t>
            </w:r>
          </w:p>
        </w:tc>
      </w:tr>
    </w:tbl>
    <w:p w14:paraId="7C070000">
      <w:pPr>
        <w:spacing w:line="360" w:lineRule="auto"/>
        <w:ind/>
        <w:rPr>
          <w:rFonts w:ascii="Arial" w:hAnsi="Arial"/>
          <w:sz w:val="22"/>
        </w:rPr>
      </w:pPr>
    </w:p>
    <w:p w14:paraId="7D070000">
      <w:pPr>
        <w:spacing w:line="360" w:lineRule="auto"/>
        <w:ind/>
        <w:rPr>
          <w:rFonts w:ascii="Arial" w:hAnsi="Arial"/>
          <w:sz w:val="22"/>
        </w:rPr>
      </w:pPr>
    </w:p>
    <w:p w14:paraId="7E07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7F07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8007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4</w:t>
      </w:r>
    </w:p>
    <w:p w14:paraId="81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82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</w:t>
      </w:r>
      <w:r>
        <w:rPr>
          <w:b w:val="0"/>
          <w:sz w:val="20"/>
        </w:rPr>
        <w:t xml:space="preserve">от      2025 № </w:t>
      </w:r>
    </w:p>
    <w:p w14:paraId="83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8407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b w:val="0"/>
          <w:sz w:val="20"/>
        </w:rPr>
        <w:t>8</w:t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85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26.12.2024 № </w:t>
      </w:r>
      <w:r>
        <w:rPr>
          <w:rFonts w:ascii="Times New Roman" w:hAnsi="Times New Roman"/>
          <w:b w:val="0"/>
          <w:sz w:val="20"/>
        </w:rPr>
        <w:t>239</w:t>
      </w:r>
    </w:p>
    <w:p w14:paraId="86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87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</w:t>
      </w:r>
      <w:r>
        <w:rPr>
          <w:b w:val="0"/>
          <w:sz w:val="20"/>
        </w:rPr>
        <w:t>«Дедовичи» на 2025 год и на плановый</w:t>
      </w:r>
    </w:p>
    <w:p w14:paraId="88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период 2026 и 2027 годов» </w:t>
      </w:r>
    </w:p>
    <w:p w14:paraId="8907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</w:p>
    <w:p w14:paraId="8A07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8B07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8C07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8D070000">
      <w:pPr>
        <w:tabs>
          <w:tab w:leader="none" w:pos="552" w:val="left"/>
        </w:tabs>
        <w:ind/>
        <w:jc w:val="right"/>
        <w:rPr>
          <w:rFonts w:ascii="Times New Roman" w:hAnsi="Times New Roman"/>
          <w:b w:val="1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34"/>
        <w:gridCol w:w="5811"/>
        <w:gridCol w:w="1104"/>
      </w:tblGrid>
      <w:tr>
        <w:trPr>
          <w:trHeight w:hRule="atLeast" w:val="1215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94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8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41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9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7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7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0000 810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007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B107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+20</w:t>
            </w:r>
            <w:r>
              <w:rPr>
                <w:rFonts w:ascii="Times New Roman" w:hAnsi="Times New Roman"/>
                <w:b w:val="1"/>
                <w:sz w:val="20"/>
              </w:rPr>
              <w:t>37</w:t>
            </w:r>
          </w:p>
        </w:tc>
      </w:tr>
      <w:tr>
        <w:trPr>
          <w:trHeight w:hRule="atLeast" w:val="343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763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763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429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763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340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763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365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967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atLeast" w:val="345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2967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atLeast" w:val="359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2967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atLeast" w:val="513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2967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atLeast" w:val="245"/>
        </w:trPr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+20</w:t>
            </w:r>
            <w:r>
              <w:rPr>
                <w:rFonts w:ascii="Times New Roman" w:hAnsi="Times New Roman"/>
                <w:b w:val="1"/>
                <w:sz w:val="20"/>
              </w:rPr>
              <w:t>37</w:t>
            </w:r>
            <w:r>
              <w:rPr>
                <w:rFonts w:ascii="Times New Roman" w:hAnsi="Times New Roman"/>
                <w:b w:val="1"/>
                <w:sz w:val="20"/>
              </w:rPr>
              <w:t>»</w:t>
            </w:r>
          </w:p>
        </w:tc>
      </w:tr>
    </w:tbl>
    <w:p w14:paraId="D807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5</w:t>
      </w:r>
    </w:p>
    <w:p w14:paraId="D9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DA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</w:t>
      </w:r>
      <w:r>
        <w:rPr>
          <w:b w:val="0"/>
          <w:sz w:val="20"/>
        </w:rPr>
        <w:t xml:space="preserve">от      2025 № </w:t>
      </w:r>
    </w:p>
    <w:p w14:paraId="DB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DC07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10</w:t>
      </w:r>
    </w:p>
    <w:p w14:paraId="DD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DE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26.12.2024 № </w:t>
      </w:r>
      <w:r>
        <w:rPr>
          <w:rFonts w:ascii="Times New Roman" w:hAnsi="Times New Roman"/>
          <w:b w:val="0"/>
          <w:sz w:val="20"/>
        </w:rPr>
        <w:t>239</w:t>
      </w:r>
    </w:p>
    <w:p w14:paraId="DF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E0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</w:t>
      </w:r>
      <w:r>
        <w:rPr>
          <w:b w:val="0"/>
          <w:sz w:val="20"/>
        </w:rPr>
        <w:t>«Дедовичи» на 2025 год и на плановый</w:t>
      </w:r>
    </w:p>
    <w:p w14:paraId="E1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период 2026 и 2027 годов» </w:t>
      </w:r>
    </w:p>
    <w:p w14:paraId="E2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E307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E407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E5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E6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E7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E8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E907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EA07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5</w:t>
      </w:r>
      <w:r>
        <w:rPr>
          <w:caps w:val="1"/>
          <w:sz w:val="20"/>
        </w:rPr>
        <w:t xml:space="preserve"> год</w:t>
      </w:r>
    </w:p>
    <w:p w14:paraId="EB070000">
      <w:pPr>
        <w:ind/>
        <w:jc w:val="center"/>
        <w:rPr>
          <w:sz w:val="26"/>
        </w:rPr>
      </w:pPr>
    </w:p>
    <w:p w14:paraId="EC070000">
      <w:pPr>
        <w:ind/>
        <w:jc w:val="center"/>
        <w:rPr>
          <w:sz w:val="26"/>
        </w:rPr>
      </w:pPr>
    </w:p>
    <w:p w14:paraId="ED07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ind/>
              <w:jc w:val="center"/>
            </w:pPr>
            <w:r>
              <w:t>Сумма, тыс.руб.</w:t>
            </w:r>
          </w:p>
          <w:p w14:paraId="F007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ind/>
              <w:jc w:val="center"/>
            </w:pPr>
            <w:r>
              <w:t>40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ind/>
              <w:jc w:val="center"/>
            </w:pPr>
            <w:r>
              <w:t>856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ind/>
              <w:jc w:val="center"/>
            </w:pPr>
            <w:r>
              <w:t>896»</w:t>
            </w:r>
          </w:p>
        </w:tc>
      </w:tr>
    </w:tbl>
    <w:p w14:paraId="F7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8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9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A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B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C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D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E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FF07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0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1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2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3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4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5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6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7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8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9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A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B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C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D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E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0F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10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11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12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13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14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1508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6</w:t>
      </w:r>
    </w:p>
    <w:p w14:paraId="16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17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</w:t>
      </w:r>
      <w:r>
        <w:rPr>
          <w:b w:val="0"/>
          <w:sz w:val="20"/>
        </w:rPr>
        <w:t xml:space="preserve">от      2025 № </w:t>
      </w:r>
    </w:p>
    <w:p w14:paraId="18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1908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12</w:t>
      </w:r>
    </w:p>
    <w:p w14:paraId="1A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1B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26.12.2024 № </w:t>
      </w:r>
      <w:r>
        <w:rPr>
          <w:rFonts w:ascii="Times New Roman" w:hAnsi="Times New Roman"/>
          <w:b w:val="0"/>
          <w:sz w:val="20"/>
        </w:rPr>
        <w:t>239</w:t>
      </w:r>
    </w:p>
    <w:p w14:paraId="1C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1D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</w:t>
      </w:r>
      <w:r>
        <w:rPr>
          <w:b w:val="0"/>
          <w:sz w:val="20"/>
        </w:rPr>
        <w:t>«Дедовичи» на 2025 год и на плановый</w:t>
      </w:r>
    </w:p>
    <w:p w14:paraId="1E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период 2026 и 2027 годов» </w:t>
      </w:r>
    </w:p>
    <w:p w14:paraId="1F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20080000">
      <w:pPr>
        <w:ind/>
        <w:jc w:val="center"/>
        <w:rPr>
          <w:caps w:val="1"/>
          <w:sz w:val="20"/>
        </w:rPr>
      </w:pPr>
    </w:p>
    <w:p w14:paraId="21080000">
      <w:pPr>
        <w:ind/>
        <w:jc w:val="center"/>
        <w:rPr>
          <w:caps w:val="1"/>
          <w:sz w:val="20"/>
        </w:rPr>
      </w:pPr>
    </w:p>
    <w:p w14:paraId="2208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23080000">
      <w:pPr>
        <w:ind/>
        <w:jc w:val="center"/>
        <w:rPr>
          <w:sz w:val="20"/>
        </w:rPr>
      </w:pPr>
      <w:r>
        <w:rPr>
          <w:caps w:val="1"/>
          <w:sz w:val="20"/>
        </w:rPr>
        <w:t>района</w:t>
      </w:r>
      <w:r>
        <w:rPr>
          <w:caps w:val="1"/>
          <w:sz w:val="20"/>
        </w:rPr>
        <w:t xml:space="preserve"> из бюджета </w:t>
      </w:r>
      <w:r>
        <w:rPr>
          <w:caps w:val="1"/>
          <w:sz w:val="20"/>
        </w:rPr>
        <w:t xml:space="preserve">поселения </w:t>
      </w:r>
      <w:r>
        <w:rPr>
          <w:caps w:val="1"/>
          <w:sz w:val="20"/>
        </w:rPr>
        <w:t>на 202</w:t>
      </w:r>
      <w:r>
        <w:rPr>
          <w:caps w:val="1"/>
          <w:sz w:val="20"/>
        </w:rPr>
        <w:t>5</w:t>
      </w:r>
      <w:r>
        <w:rPr>
          <w:caps w:val="1"/>
          <w:sz w:val="20"/>
        </w:rPr>
        <w:t xml:space="preserve"> год</w:t>
      </w:r>
    </w:p>
    <w:p w14:paraId="24080000">
      <w:pPr>
        <w:ind/>
        <w:jc w:val="center"/>
        <w:rPr>
          <w:sz w:val="26"/>
        </w:rPr>
      </w:pPr>
    </w:p>
    <w:p w14:paraId="25080000">
      <w:pPr>
        <w:ind/>
        <w:jc w:val="center"/>
        <w:rPr>
          <w:sz w:val="26"/>
        </w:rPr>
      </w:pPr>
    </w:p>
    <w:p w14:paraId="2608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(тыс. руб.)</w:t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ind/>
              <w:jc w:val="center"/>
            </w:pPr>
            <w:r>
              <w:t>Сумма</w:t>
            </w:r>
          </w:p>
          <w:p w14:paraId="2908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</w:t>
            </w:r>
            <w:r>
              <w:rPr>
                <w:sz w:val="20"/>
              </w:rPr>
              <w:t xml:space="preserve">ты на </w:t>
            </w:r>
            <w:r>
              <w:rPr>
                <w:sz w:val="20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ind/>
              <w:jc w:val="center"/>
            </w:pPr>
            <w:r>
              <w:t>3</w:t>
            </w:r>
            <w:r>
              <w:t>05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ind/>
              <w:jc w:val="center"/>
            </w:pPr>
            <w:r>
              <w:t>69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ind/>
              <w:jc w:val="center"/>
            </w:pPr>
            <w:r>
              <w:t>45</w:t>
            </w:r>
            <w:r>
              <w:t>4</w:t>
            </w:r>
            <w:r>
              <w:t>»</w:t>
            </w:r>
          </w:p>
        </w:tc>
      </w:tr>
    </w:tbl>
    <w:p w14:paraId="32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3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4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5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6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7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8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9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A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B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C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D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E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3F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0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1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2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3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4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5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6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7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8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9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A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B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C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D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E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4F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50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5108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7</w:t>
      </w:r>
    </w:p>
    <w:p w14:paraId="52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53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</w:t>
      </w:r>
      <w:r>
        <w:rPr>
          <w:b w:val="0"/>
          <w:sz w:val="20"/>
        </w:rPr>
        <w:t xml:space="preserve">от      2025 № </w:t>
      </w:r>
    </w:p>
    <w:p w14:paraId="54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5508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14</w:t>
      </w:r>
    </w:p>
    <w:p w14:paraId="56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57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26.12.2024 № </w:t>
      </w:r>
      <w:r>
        <w:rPr>
          <w:rFonts w:ascii="Times New Roman" w:hAnsi="Times New Roman"/>
          <w:b w:val="0"/>
          <w:sz w:val="20"/>
        </w:rPr>
        <w:t>239</w:t>
      </w:r>
    </w:p>
    <w:p w14:paraId="58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59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</w:t>
      </w:r>
      <w:r>
        <w:rPr>
          <w:b w:val="0"/>
          <w:sz w:val="20"/>
        </w:rPr>
        <w:t>«Дедовичи» на 2025 год и на плановый</w:t>
      </w:r>
    </w:p>
    <w:p w14:paraId="5A08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период 2026 и 2027 годов» </w:t>
      </w:r>
    </w:p>
    <w:p w14:paraId="5B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5C08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tbl>
      <w:tblPr>
        <w:tblStyle w:val="Style_2"/>
        <w:tblLayout w:type="fixed"/>
      </w:tblPr>
      <w:tblGrid>
        <w:gridCol w:w="5386"/>
        <w:gridCol w:w="1689"/>
        <w:gridCol w:w="656"/>
        <w:gridCol w:w="1626"/>
      </w:tblGrid>
      <w:tr>
        <w:trPr>
          <w:trHeight w:hRule="exact" w:val="736"/>
        </w:trPr>
        <w:tc>
          <w:tcPr>
            <w:tcW w:type="dxa" w:w="935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2025 год</w:t>
            </w:r>
          </w:p>
        </w:tc>
      </w:tr>
      <w:tr>
        <w:trPr>
          <w:trHeight w:hRule="exact" w:val="436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704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28789</w:t>
            </w:r>
          </w:p>
        </w:tc>
      </w:tr>
      <w:tr>
        <w:trPr>
          <w:trHeight w:hRule="exact" w:val="70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6054</w:t>
            </w:r>
          </w:p>
        </w:tc>
      </w:tr>
      <w:tr>
        <w:trPr>
          <w:trHeight w:hRule="exact" w:val="54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6054</w:t>
            </w:r>
          </w:p>
        </w:tc>
      </w:tr>
      <w:tr>
        <w:trPr>
          <w:trHeight w:hRule="exact" w:val="54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3488</w:t>
            </w:r>
          </w:p>
        </w:tc>
      </w:tr>
      <w:tr>
        <w:trPr>
          <w:trHeight w:hRule="exact" w:val="120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2754</w:t>
            </w:r>
          </w:p>
        </w:tc>
      </w:tr>
      <w:tr>
        <w:trPr>
          <w:trHeight w:hRule="exact" w:val="49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692</w:t>
            </w:r>
          </w:p>
        </w:tc>
      </w:tr>
      <w:tr>
        <w:trPr>
          <w:trHeight w:hRule="exact" w:val="33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1517</w:t>
            </w:r>
          </w:p>
        </w:tc>
      </w:tr>
      <w:tr>
        <w:trPr>
          <w:trHeight w:hRule="exact" w:val="1203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1517</w:t>
            </w:r>
          </w:p>
        </w:tc>
      </w:tr>
      <w:tr>
        <w:trPr>
          <w:trHeight w:hRule="exact" w:val="33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7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8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4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3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8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53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</w:tr>
      <w:tr>
        <w:trPr>
          <w:trHeight w:hRule="exact" w:val="1158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715</w:t>
            </w:r>
          </w:p>
        </w:tc>
      </w:tr>
      <w:tr>
        <w:trPr>
          <w:trHeight w:hRule="exact" w:val="49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</w:tr>
      <w:tr>
        <w:trPr>
          <w:trHeight w:hRule="exact" w:val="94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A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22735</w:t>
            </w:r>
          </w:p>
        </w:tc>
      </w:tr>
      <w:tr>
        <w:trPr>
          <w:trHeight w:hRule="exact" w:val="97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22735</w:t>
            </w:r>
          </w:p>
        </w:tc>
      </w:tr>
      <w:tr>
        <w:trPr>
          <w:trHeight w:hRule="exact" w:val="37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5719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5719</w:t>
            </w:r>
          </w:p>
        </w:tc>
      </w:tr>
      <w:tr>
        <w:trPr>
          <w:trHeight w:hRule="exact" w:val="33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1587</w:t>
            </w:r>
          </w:p>
        </w:tc>
      </w:tr>
      <w:tr>
        <w:trPr>
          <w:trHeight w:hRule="exact" w:val="552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1587</w:t>
            </w:r>
          </w:p>
        </w:tc>
      </w:tr>
      <w:tr>
        <w:trPr>
          <w:trHeight w:hRule="exact" w:val="318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46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1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2435</w:t>
            </w:r>
          </w:p>
        </w:tc>
      </w:tr>
      <w:tr>
        <w:trPr>
          <w:trHeight w:hRule="exact" w:val="51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2435</w:t>
            </w:r>
          </w:p>
        </w:tc>
      </w:tr>
      <w:tr>
        <w:trPr>
          <w:trHeight w:hRule="exact" w:val="73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8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54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7496</w:t>
            </w:r>
          </w:p>
        </w:tc>
      </w:tr>
      <w:tr>
        <w:trPr>
          <w:trHeight w:hRule="exact" w:val="70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«Инсталляция «Край партизанской славы»)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</w:tr>
      <w:tr>
        <w:trPr>
          <w:trHeight w:hRule="exact" w:val="54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</w:tr>
      <w:tr>
        <w:trPr>
          <w:trHeight w:hRule="exact" w:val="102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«Инсталляция «Край партизанской славы»)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</w:tr>
      <w:tr>
        <w:trPr>
          <w:trHeight w:hRule="exact" w:val="55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08301W156Ж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</w:tr>
      <w:tr>
        <w:trPr>
          <w:trHeight w:hRule="exact" w:val="70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«Тропа памяти»)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55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876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«Тропа памяти»)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64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08301W156И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72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«Ни дня без спорта»)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</w:t>
            </w:r>
          </w:p>
        </w:tc>
      </w:tr>
      <w:tr>
        <w:trPr>
          <w:trHeight w:hRule="exact" w:val="57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</w:t>
            </w:r>
          </w:p>
        </w:tc>
      </w:tr>
      <w:tr>
        <w:trPr>
          <w:trHeight w:hRule="exact" w:val="97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 дня без спорта»)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5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08301W156К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03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 этап (км 0+000 – км 0 +04267)»)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24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 этап (км 0+000 – км 0 +04267)»)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46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08301W156Л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97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II этап (км 0+04267 – км 0 +08534)»)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18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II этап (км 0+04267 – км 0 +08534)»)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08301W156М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99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проезда вдоль многоквартирного д. 21 ул. Октябрьская III этап (км 0+08534 – км 0 +0128)»)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</w:tr>
      <w:tr>
        <w:trPr>
          <w:trHeight w:hRule="exact" w:val="120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проезда вдоль многоквартирного д. 21 ул. Октябрьская III этап (км 0+08534 – км 0 +0128)»)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48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08301W156Н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</w:tr>
      <w:tr>
        <w:trPr>
          <w:trHeight w:hRule="exact" w:val="96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территории у стелы «В честь 80-летия Дедовичского района I этап»)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</w:tr>
      <w:tr>
        <w:trPr>
          <w:trHeight w:hRule="exact" w:val="1182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территории у стелы «В честь 80-летия Дедовичского района I этап»)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08301W156П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100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«Благоустройство территории у стелы «В честь 80-летия Дедовичского района II этап»)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exact" w:val="54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exact" w:val="124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«Благоустройство территории у стелы «В честь 80-летия Дедовичского района II этап»)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55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08301W156Р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>
        <w:trPr>
          <w:trHeight w:hRule="exact" w:val="150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 – I этап (Благоустройство территории: асфальтирование пешеходной дорожки и площадок у подъездов №№ 1,2 многоквартирного дома № 2 по ул. Энергетиков)»)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55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171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«Делаем двор уютным и безопасным – I этап (Благоустройство территории: асфальтирование пешеходной дорожки и площадок у подъездов №№ 1,2 многоквартирного дома № 2 по ул. Энергетиков)»)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58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153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 – II этап (Благоустройство территории: асфальтирование пешеходной дорожки и площадок у подъездов №№ 3,4 многоквартирного дома № 2 по ул. Энергетиков)»)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51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</w:tr>
      <w:tr>
        <w:trPr>
          <w:trHeight w:hRule="exact" w:val="168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развитие институтов территориального общественного самоуправления и поддержку проектов местных инициатив (проект «Делаем двор уютным и безопасным – II этап (Благоустройство территории: асфальтирование пешеходной дорожки и площадок у подъездов №№ 3,4 многоквартирного дома № 2 по ул. Энергетиков)»)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57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>
        <w:trPr>
          <w:trHeight w:hRule="exact" w:val="73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«Безопасность для детей»)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</w:t>
            </w:r>
          </w:p>
        </w:tc>
      </w:tr>
      <w:tr>
        <w:trPr>
          <w:trHeight w:hRule="exact" w:val="489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</w:t>
            </w:r>
          </w:p>
        </w:tc>
      </w:tr>
      <w:tr>
        <w:trPr>
          <w:trHeight w:hRule="exact" w:val="99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«Безопасность для детей»)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>
        <w:trPr>
          <w:trHeight w:hRule="exact" w:val="55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>
        <w:trPr>
          <w:trHeight w:hRule="exact" w:val="46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4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9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73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9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885</w:t>
            </w:r>
          </w:p>
        </w:tc>
      </w:tr>
      <w:tr>
        <w:trPr>
          <w:trHeight w:hRule="exact" w:val="51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9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885</w:t>
            </w:r>
          </w:p>
        </w:tc>
      </w:tr>
      <w:tr>
        <w:trPr>
          <w:trHeight w:hRule="exact" w:val="28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</w:tr>
      <w:tr>
        <w:trPr>
          <w:trHeight w:hRule="exact" w:val="52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33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48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4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960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</w:t>
            </w:r>
          </w:p>
        </w:tc>
      </w:tr>
      <w:tr>
        <w:trPr>
          <w:trHeight w:hRule="exact" w:val="432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</w:t>
            </w:r>
          </w:p>
        </w:tc>
      </w:tr>
      <w:tr>
        <w:trPr>
          <w:trHeight w:hRule="exact" w:val="375"/>
        </w:trPr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9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1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29674»</w:t>
            </w:r>
          </w:p>
        </w:tc>
      </w:tr>
    </w:tbl>
    <w:p w14:paraId="C2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3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4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5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6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7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8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9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A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B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C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D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E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CF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0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1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2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3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4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5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6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7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p w14:paraId="D8090000">
      <w:pPr>
        <w:pStyle w:val="Style_1"/>
        <w:ind/>
        <w:jc w:val="left"/>
        <w:rPr>
          <w:rFonts w:ascii="Times New Roman" w:hAnsi="Times New Roman"/>
          <w:b w:val="0"/>
          <w:sz w:val="20"/>
        </w:rPr>
      </w:pPr>
    </w:p>
    <w:sectPr>
      <w:pgSz w:h="16848" w:orient="portrait" w:w="11908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3" w:type="paragraph">
    <w:name w:val="heading 2"/>
    <w:next w:val="Style_1"/>
    <w:link w:val="Style_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_ch" w:type="character">
    <w:name w:val="heading 2"/>
    <w:link w:val="Style_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2025-09-18T07:33:02Z</dcterms:modified>
</cp:coreProperties>
</file>