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D1" w:rsidRPr="00F12D74" w:rsidRDefault="006D03D1">
      <w:pPr>
        <w:pStyle w:val="a3"/>
        <w:spacing w:before="90"/>
        <w:ind w:left="202" w:right="5831" w:firstLine="0"/>
        <w:jc w:val="left"/>
      </w:pPr>
    </w:p>
    <w:p w:rsidR="006D03D1" w:rsidRPr="000647E6" w:rsidRDefault="006D03D1" w:rsidP="006D03D1">
      <w:pPr>
        <w:jc w:val="center"/>
        <w:rPr>
          <w:sz w:val="28"/>
          <w:szCs w:val="28"/>
        </w:rPr>
      </w:pPr>
      <w:r w:rsidRPr="000647E6">
        <w:rPr>
          <w:sz w:val="28"/>
          <w:szCs w:val="28"/>
        </w:rPr>
        <w:t>ПСКОВСКАЯ ОБЛАСТЬ</w:t>
      </w:r>
    </w:p>
    <w:p w:rsidR="006D03D1" w:rsidRPr="000647E6" w:rsidRDefault="006D03D1" w:rsidP="006D03D1">
      <w:pPr>
        <w:jc w:val="center"/>
        <w:rPr>
          <w:sz w:val="28"/>
          <w:szCs w:val="28"/>
        </w:rPr>
      </w:pPr>
      <w:r w:rsidRPr="000647E6">
        <w:rPr>
          <w:sz w:val="28"/>
          <w:szCs w:val="28"/>
        </w:rPr>
        <w:t>МУНИЦИПАЛЬНОЕ ОБРАЗОВАНИЕ «ДЕДОВИЧСКИЙ РАЙОН»</w:t>
      </w:r>
    </w:p>
    <w:p w:rsidR="006D03D1" w:rsidRPr="000647E6" w:rsidRDefault="006D03D1" w:rsidP="006D03D1">
      <w:pPr>
        <w:jc w:val="center"/>
        <w:rPr>
          <w:sz w:val="28"/>
          <w:szCs w:val="28"/>
        </w:rPr>
      </w:pPr>
    </w:p>
    <w:p w:rsidR="006D03D1" w:rsidRPr="000647E6" w:rsidRDefault="006D03D1" w:rsidP="006D03D1">
      <w:pPr>
        <w:jc w:val="center"/>
        <w:rPr>
          <w:sz w:val="28"/>
          <w:szCs w:val="28"/>
        </w:rPr>
      </w:pPr>
      <w:r w:rsidRPr="000647E6">
        <w:rPr>
          <w:sz w:val="28"/>
          <w:szCs w:val="28"/>
        </w:rPr>
        <w:t>АДМИНИСТРАЦИЯ ДЕДОВИЧСКОГО РАЙОНА</w:t>
      </w:r>
    </w:p>
    <w:p w:rsidR="006D03D1" w:rsidRPr="000647E6" w:rsidRDefault="006D03D1" w:rsidP="006D03D1">
      <w:pPr>
        <w:jc w:val="center"/>
        <w:rPr>
          <w:sz w:val="28"/>
          <w:szCs w:val="28"/>
        </w:rPr>
      </w:pPr>
    </w:p>
    <w:p w:rsidR="006D03D1" w:rsidRPr="000647E6" w:rsidRDefault="006D03D1" w:rsidP="006D03D1">
      <w:pPr>
        <w:jc w:val="center"/>
        <w:rPr>
          <w:sz w:val="28"/>
          <w:szCs w:val="28"/>
        </w:rPr>
      </w:pPr>
      <w:r w:rsidRPr="000647E6">
        <w:rPr>
          <w:sz w:val="28"/>
          <w:szCs w:val="28"/>
        </w:rPr>
        <w:t>ПОСТАНОВЛЕНИЕ</w:t>
      </w:r>
    </w:p>
    <w:p w:rsidR="006D03D1" w:rsidRPr="000647E6" w:rsidRDefault="006D03D1" w:rsidP="006D03D1">
      <w:pPr>
        <w:jc w:val="center"/>
        <w:rPr>
          <w:sz w:val="28"/>
          <w:szCs w:val="28"/>
        </w:rPr>
      </w:pPr>
    </w:p>
    <w:p w:rsidR="006D03D1" w:rsidRPr="000647E6" w:rsidRDefault="006D03D1" w:rsidP="006D03D1">
      <w:pPr>
        <w:jc w:val="center"/>
        <w:rPr>
          <w:sz w:val="28"/>
          <w:szCs w:val="28"/>
        </w:rPr>
      </w:pPr>
    </w:p>
    <w:p w:rsidR="006D03D1" w:rsidRPr="000647E6" w:rsidRDefault="006D03D1" w:rsidP="006D03D1">
      <w:pPr>
        <w:jc w:val="center"/>
        <w:rPr>
          <w:sz w:val="28"/>
          <w:szCs w:val="28"/>
        </w:rPr>
      </w:pPr>
    </w:p>
    <w:p w:rsidR="006D03D1" w:rsidRPr="000647E6" w:rsidRDefault="006D03D1" w:rsidP="006D03D1">
      <w:pPr>
        <w:rPr>
          <w:sz w:val="28"/>
          <w:szCs w:val="28"/>
        </w:rPr>
      </w:pPr>
      <w:r w:rsidRPr="000647E6">
        <w:rPr>
          <w:sz w:val="28"/>
          <w:szCs w:val="28"/>
        </w:rPr>
        <w:t xml:space="preserve">от </w:t>
      </w:r>
      <w:r w:rsidR="004414F6">
        <w:rPr>
          <w:sz w:val="28"/>
          <w:szCs w:val="28"/>
        </w:rPr>
        <w:t>15.11.2023</w:t>
      </w:r>
      <w:r w:rsidRPr="000647E6">
        <w:rPr>
          <w:sz w:val="28"/>
          <w:szCs w:val="28"/>
        </w:rPr>
        <w:tab/>
      </w:r>
      <w:r w:rsidRPr="000647E6">
        <w:rPr>
          <w:sz w:val="28"/>
          <w:szCs w:val="28"/>
        </w:rPr>
        <w:tab/>
      </w:r>
      <w:r w:rsidR="000D5A2C" w:rsidRPr="000647E6">
        <w:rPr>
          <w:sz w:val="28"/>
          <w:szCs w:val="28"/>
        </w:rPr>
        <w:tab/>
      </w:r>
      <w:r w:rsidR="000D5A2C" w:rsidRPr="000647E6">
        <w:rPr>
          <w:sz w:val="28"/>
          <w:szCs w:val="28"/>
        </w:rPr>
        <w:tab/>
      </w:r>
      <w:r w:rsidR="000D5A2C" w:rsidRPr="000647E6">
        <w:rPr>
          <w:sz w:val="28"/>
          <w:szCs w:val="28"/>
        </w:rPr>
        <w:tab/>
      </w:r>
      <w:r w:rsidR="000D5A2C" w:rsidRPr="000647E6">
        <w:rPr>
          <w:sz w:val="28"/>
          <w:szCs w:val="28"/>
        </w:rPr>
        <w:tab/>
      </w:r>
      <w:r w:rsidR="000D5A2C" w:rsidRPr="000647E6">
        <w:rPr>
          <w:sz w:val="28"/>
          <w:szCs w:val="28"/>
        </w:rPr>
        <w:tab/>
      </w:r>
      <w:r w:rsidR="000D5A2C" w:rsidRPr="000647E6">
        <w:rPr>
          <w:sz w:val="28"/>
          <w:szCs w:val="28"/>
        </w:rPr>
        <w:tab/>
      </w:r>
      <w:r w:rsidRPr="000647E6">
        <w:rPr>
          <w:sz w:val="28"/>
          <w:szCs w:val="28"/>
        </w:rPr>
        <w:t xml:space="preserve">  № </w:t>
      </w:r>
      <w:r w:rsidR="004414F6">
        <w:rPr>
          <w:sz w:val="28"/>
          <w:szCs w:val="28"/>
        </w:rPr>
        <w:t>551</w:t>
      </w:r>
    </w:p>
    <w:p w:rsidR="006D03D1" w:rsidRPr="000647E6" w:rsidRDefault="006D03D1" w:rsidP="006D03D1">
      <w:pPr>
        <w:jc w:val="center"/>
        <w:rPr>
          <w:sz w:val="28"/>
          <w:szCs w:val="28"/>
        </w:rPr>
      </w:pPr>
      <w:proofErr w:type="spellStart"/>
      <w:r w:rsidRPr="000647E6">
        <w:rPr>
          <w:sz w:val="28"/>
          <w:szCs w:val="28"/>
        </w:rPr>
        <w:t>рп</w:t>
      </w:r>
      <w:proofErr w:type="spellEnd"/>
      <w:r w:rsidRPr="000647E6">
        <w:rPr>
          <w:sz w:val="28"/>
          <w:szCs w:val="28"/>
        </w:rPr>
        <w:t>. Дедовичи</w:t>
      </w:r>
    </w:p>
    <w:p w:rsidR="006D03D1" w:rsidRPr="000647E6" w:rsidRDefault="006D03D1">
      <w:pPr>
        <w:pStyle w:val="a3"/>
        <w:spacing w:before="90"/>
        <w:ind w:left="202" w:right="5831" w:firstLine="0"/>
        <w:jc w:val="left"/>
        <w:rPr>
          <w:sz w:val="28"/>
          <w:szCs w:val="28"/>
        </w:rPr>
      </w:pPr>
    </w:p>
    <w:p w:rsidR="006D03D1" w:rsidRPr="000647E6" w:rsidRDefault="006D03D1">
      <w:pPr>
        <w:pStyle w:val="a3"/>
        <w:spacing w:before="90"/>
        <w:ind w:left="202" w:right="5831" w:firstLine="0"/>
        <w:jc w:val="left"/>
        <w:rPr>
          <w:sz w:val="28"/>
          <w:szCs w:val="28"/>
        </w:rPr>
      </w:pPr>
    </w:p>
    <w:p w:rsidR="006D03D1" w:rsidRPr="000647E6" w:rsidRDefault="006D03D1">
      <w:pPr>
        <w:pStyle w:val="a3"/>
        <w:spacing w:before="90"/>
        <w:ind w:left="202" w:right="5831" w:firstLine="0"/>
        <w:jc w:val="left"/>
        <w:rPr>
          <w:sz w:val="28"/>
          <w:szCs w:val="28"/>
        </w:rPr>
      </w:pPr>
    </w:p>
    <w:p w:rsidR="00B44011" w:rsidRPr="000647E6" w:rsidRDefault="006D03D1" w:rsidP="006D03D1">
      <w:pPr>
        <w:pStyle w:val="a3"/>
        <w:ind w:left="0" w:firstLine="0"/>
        <w:jc w:val="center"/>
        <w:rPr>
          <w:sz w:val="28"/>
          <w:szCs w:val="28"/>
        </w:rPr>
      </w:pPr>
      <w:r w:rsidRPr="000647E6">
        <w:rPr>
          <w:sz w:val="28"/>
          <w:szCs w:val="28"/>
        </w:rPr>
        <w:t xml:space="preserve">Об </w:t>
      </w:r>
      <w:r w:rsidR="00ED4C42" w:rsidRPr="000647E6">
        <w:rPr>
          <w:sz w:val="28"/>
          <w:szCs w:val="28"/>
        </w:rPr>
        <w:t xml:space="preserve">одобрении </w:t>
      </w:r>
      <w:r w:rsidR="00297166" w:rsidRPr="000647E6">
        <w:rPr>
          <w:sz w:val="28"/>
          <w:szCs w:val="28"/>
        </w:rPr>
        <w:t>П</w:t>
      </w:r>
      <w:r w:rsidRPr="000647E6">
        <w:rPr>
          <w:sz w:val="28"/>
          <w:szCs w:val="28"/>
        </w:rPr>
        <w:t xml:space="preserve">рогноза социально </w:t>
      </w:r>
      <w:proofErr w:type="gramStart"/>
      <w:r w:rsidRPr="000647E6">
        <w:rPr>
          <w:sz w:val="28"/>
          <w:szCs w:val="28"/>
        </w:rPr>
        <w:t>–э</w:t>
      </w:r>
      <w:proofErr w:type="gramEnd"/>
      <w:r w:rsidRPr="000647E6">
        <w:rPr>
          <w:sz w:val="28"/>
          <w:szCs w:val="28"/>
        </w:rPr>
        <w:t>кономического развития муниципального образования «</w:t>
      </w:r>
      <w:proofErr w:type="spellStart"/>
      <w:r w:rsidRPr="000647E6">
        <w:rPr>
          <w:sz w:val="28"/>
          <w:szCs w:val="28"/>
        </w:rPr>
        <w:t>Дедовичский</w:t>
      </w:r>
      <w:proofErr w:type="spellEnd"/>
      <w:r w:rsidRPr="000647E6">
        <w:rPr>
          <w:sz w:val="28"/>
          <w:szCs w:val="28"/>
        </w:rPr>
        <w:t xml:space="preserve"> район» на 2024 год и плановый период 2025 и 2026 годов</w:t>
      </w:r>
    </w:p>
    <w:p w:rsidR="00B44011" w:rsidRPr="000647E6" w:rsidRDefault="00B44011">
      <w:pPr>
        <w:pStyle w:val="a3"/>
        <w:ind w:left="0" w:firstLine="0"/>
        <w:jc w:val="left"/>
        <w:rPr>
          <w:sz w:val="28"/>
          <w:szCs w:val="28"/>
        </w:rPr>
      </w:pPr>
    </w:p>
    <w:p w:rsidR="006D03D1" w:rsidRPr="000647E6" w:rsidRDefault="006D03D1">
      <w:pPr>
        <w:pStyle w:val="a3"/>
        <w:ind w:left="0" w:firstLine="0"/>
        <w:jc w:val="left"/>
        <w:rPr>
          <w:sz w:val="28"/>
          <w:szCs w:val="28"/>
        </w:rPr>
      </w:pPr>
    </w:p>
    <w:p w:rsidR="00B44011" w:rsidRPr="000647E6" w:rsidRDefault="000F20EE" w:rsidP="000647E6">
      <w:pPr>
        <w:pStyle w:val="a3"/>
        <w:ind w:left="0" w:right="105" w:firstLine="709"/>
        <w:rPr>
          <w:sz w:val="28"/>
          <w:szCs w:val="28"/>
        </w:rPr>
      </w:pPr>
      <w:r w:rsidRPr="000647E6">
        <w:rPr>
          <w:sz w:val="28"/>
          <w:szCs w:val="28"/>
        </w:rPr>
        <w:t xml:space="preserve">В соответствии </w:t>
      </w:r>
      <w:r w:rsidR="00297166" w:rsidRPr="000647E6">
        <w:rPr>
          <w:sz w:val="28"/>
          <w:szCs w:val="28"/>
        </w:rPr>
        <w:t xml:space="preserve">со ст. </w:t>
      </w:r>
      <w:r w:rsidR="00ED4C42" w:rsidRPr="000647E6">
        <w:rPr>
          <w:sz w:val="28"/>
          <w:szCs w:val="28"/>
        </w:rPr>
        <w:t xml:space="preserve">172, </w:t>
      </w:r>
      <w:r w:rsidR="00297166" w:rsidRPr="000647E6">
        <w:rPr>
          <w:sz w:val="28"/>
          <w:szCs w:val="28"/>
        </w:rPr>
        <w:t>173</w:t>
      </w:r>
      <w:r w:rsidR="00ED4C42" w:rsidRPr="000647E6">
        <w:rPr>
          <w:sz w:val="28"/>
          <w:szCs w:val="28"/>
        </w:rPr>
        <w:t xml:space="preserve"> и 184.2</w:t>
      </w:r>
      <w:r w:rsidR="00297166" w:rsidRPr="000647E6">
        <w:rPr>
          <w:sz w:val="28"/>
          <w:szCs w:val="28"/>
        </w:rPr>
        <w:t xml:space="preserve"> Бюджетного</w:t>
      </w:r>
      <w:r w:rsidR="00ED4C42" w:rsidRPr="000647E6">
        <w:rPr>
          <w:sz w:val="28"/>
          <w:szCs w:val="28"/>
        </w:rPr>
        <w:t xml:space="preserve"> кодекса Российской Федерации, П</w:t>
      </w:r>
      <w:r w:rsidR="00297166" w:rsidRPr="000647E6">
        <w:rPr>
          <w:sz w:val="28"/>
          <w:szCs w:val="28"/>
        </w:rPr>
        <w:t>оложением о бюджетном процессе в муниципальном образовании «</w:t>
      </w:r>
      <w:proofErr w:type="spellStart"/>
      <w:r w:rsidR="00297166" w:rsidRPr="000647E6">
        <w:rPr>
          <w:sz w:val="28"/>
          <w:szCs w:val="28"/>
        </w:rPr>
        <w:t>Дедовичский</w:t>
      </w:r>
      <w:proofErr w:type="spellEnd"/>
      <w:r w:rsidR="00297166" w:rsidRPr="000647E6">
        <w:rPr>
          <w:sz w:val="28"/>
          <w:szCs w:val="28"/>
        </w:rPr>
        <w:t xml:space="preserve"> район», утвержденным решением Собрания депутатов </w:t>
      </w:r>
      <w:proofErr w:type="spellStart"/>
      <w:r w:rsidR="00297166" w:rsidRPr="000647E6">
        <w:rPr>
          <w:sz w:val="28"/>
          <w:szCs w:val="28"/>
        </w:rPr>
        <w:t>Дедовичского</w:t>
      </w:r>
      <w:proofErr w:type="spellEnd"/>
      <w:r w:rsidR="00297166" w:rsidRPr="000647E6">
        <w:rPr>
          <w:sz w:val="28"/>
          <w:szCs w:val="28"/>
        </w:rPr>
        <w:t xml:space="preserve"> района от 27.05.2015 №266, Администрация </w:t>
      </w:r>
      <w:proofErr w:type="spellStart"/>
      <w:r w:rsidR="00297166" w:rsidRPr="000647E6">
        <w:rPr>
          <w:sz w:val="28"/>
          <w:szCs w:val="28"/>
        </w:rPr>
        <w:t>Дедовичского</w:t>
      </w:r>
      <w:proofErr w:type="spellEnd"/>
      <w:r w:rsidR="00297166" w:rsidRPr="000647E6">
        <w:rPr>
          <w:sz w:val="28"/>
          <w:szCs w:val="28"/>
        </w:rPr>
        <w:t xml:space="preserve"> района ПОСТАНОВЛЯЕТ:</w:t>
      </w:r>
    </w:p>
    <w:p w:rsidR="00297166" w:rsidRPr="000647E6" w:rsidRDefault="00297166" w:rsidP="000647E6">
      <w:pPr>
        <w:pStyle w:val="a3"/>
        <w:ind w:left="0" w:firstLine="709"/>
        <w:rPr>
          <w:sz w:val="28"/>
          <w:szCs w:val="28"/>
        </w:rPr>
      </w:pPr>
      <w:r w:rsidRPr="000647E6">
        <w:rPr>
          <w:sz w:val="28"/>
          <w:szCs w:val="28"/>
        </w:rPr>
        <w:t xml:space="preserve">1. </w:t>
      </w:r>
      <w:r w:rsidR="00ED4C42" w:rsidRPr="000647E6">
        <w:rPr>
          <w:sz w:val="28"/>
          <w:szCs w:val="28"/>
        </w:rPr>
        <w:t xml:space="preserve">Одобрить </w:t>
      </w:r>
      <w:proofErr w:type="spellStart"/>
      <w:r w:rsidR="00ED4C42" w:rsidRPr="000647E6">
        <w:rPr>
          <w:sz w:val="28"/>
          <w:szCs w:val="28"/>
        </w:rPr>
        <w:t>прилагаемый</w:t>
      </w:r>
      <w:r w:rsidRPr="000647E6">
        <w:rPr>
          <w:sz w:val="28"/>
          <w:szCs w:val="28"/>
        </w:rPr>
        <w:t>Прогноз</w:t>
      </w:r>
      <w:proofErr w:type="spellEnd"/>
      <w:r w:rsidRPr="000647E6">
        <w:rPr>
          <w:sz w:val="28"/>
          <w:szCs w:val="28"/>
        </w:rPr>
        <w:t xml:space="preserve"> социально – экономического развития муниципального образования «</w:t>
      </w:r>
      <w:proofErr w:type="spellStart"/>
      <w:r w:rsidRPr="000647E6">
        <w:rPr>
          <w:sz w:val="28"/>
          <w:szCs w:val="28"/>
        </w:rPr>
        <w:t>Дедовичский</w:t>
      </w:r>
      <w:proofErr w:type="spellEnd"/>
      <w:r w:rsidRPr="000647E6">
        <w:rPr>
          <w:sz w:val="28"/>
          <w:szCs w:val="28"/>
        </w:rPr>
        <w:t xml:space="preserve"> район» на 2024 год и плановый период 2025 и 2026 годов (далее – Прогноз)</w:t>
      </w:r>
    </w:p>
    <w:p w:rsidR="00297166" w:rsidRPr="000647E6" w:rsidRDefault="00ED4C42" w:rsidP="000647E6">
      <w:pPr>
        <w:pStyle w:val="a3"/>
        <w:ind w:left="0" w:firstLine="709"/>
        <w:rPr>
          <w:sz w:val="28"/>
          <w:szCs w:val="28"/>
        </w:rPr>
      </w:pPr>
      <w:r w:rsidRPr="000647E6">
        <w:rPr>
          <w:sz w:val="28"/>
          <w:szCs w:val="28"/>
        </w:rPr>
        <w:t xml:space="preserve">2. Отменить постановление Администрации </w:t>
      </w:r>
      <w:proofErr w:type="spellStart"/>
      <w:r w:rsidRPr="000647E6">
        <w:rPr>
          <w:sz w:val="28"/>
          <w:szCs w:val="28"/>
        </w:rPr>
        <w:t>Дедовичского</w:t>
      </w:r>
      <w:proofErr w:type="spellEnd"/>
      <w:r w:rsidRPr="000647E6">
        <w:rPr>
          <w:sz w:val="28"/>
          <w:szCs w:val="28"/>
        </w:rPr>
        <w:t xml:space="preserve"> района от 14.11.2023 №544 «Об утверждении предварительных итогов социально- экономического развития муниципального образования «</w:t>
      </w:r>
      <w:proofErr w:type="spellStart"/>
      <w:r w:rsidRPr="000647E6">
        <w:rPr>
          <w:sz w:val="28"/>
          <w:szCs w:val="28"/>
        </w:rPr>
        <w:t>Дедовичский</w:t>
      </w:r>
      <w:proofErr w:type="spellEnd"/>
      <w:r w:rsidRPr="000647E6">
        <w:rPr>
          <w:sz w:val="28"/>
          <w:szCs w:val="28"/>
        </w:rPr>
        <w:t xml:space="preserve"> район» за истекший период текущего финансового года и ожидаемые итоги социально – экономического развития за 2023 год».</w:t>
      </w:r>
    </w:p>
    <w:p w:rsidR="00B44011" w:rsidRPr="000647E6" w:rsidRDefault="00ED4C42" w:rsidP="000647E6">
      <w:pPr>
        <w:ind w:firstLine="709"/>
        <w:rPr>
          <w:sz w:val="28"/>
          <w:szCs w:val="28"/>
        </w:rPr>
      </w:pPr>
      <w:r w:rsidRPr="000647E6">
        <w:rPr>
          <w:sz w:val="28"/>
          <w:szCs w:val="28"/>
        </w:rPr>
        <w:t>3</w:t>
      </w:r>
      <w:r w:rsidR="00297166" w:rsidRPr="000647E6">
        <w:rPr>
          <w:sz w:val="28"/>
          <w:szCs w:val="28"/>
        </w:rPr>
        <w:t>. Опубликовать настоящее постановление.</w:t>
      </w:r>
    </w:p>
    <w:p w:rsidR="00297166" w:rsidRPr="000647E6" w:rsidRDefault="00297166" w:rsidP="000647E6">
      <w:pPr>
        <w:ind w:firstLine="709"/>
        <w:rPr>
          <w:sz w:val="28"/>
          <w:szCs w:val="28"/>
        </w:rPr>
      </w:pPr>
    </w:p>
    <w:p w:rsidR="00297166" w:rsidRPr="000647E6" w:rsidRDefault="00297166">
      <w:pPr>
        <w:rPr>
          <w:sz w:val="28"/>
          <w:szCs w:val="28"/>
        </w:rPr>
      </w:pPr>
    </w:p>
    <w:p w:rsidR="00297166" w:rsidRPr="000647E6" w:rsidRDefault="00297166">
      <w:pPr>
        <w:rPr>
          <w:sz w:val="28"/>
          <w:szCs w:val="28"/>
        </w:rPr>
      </w:pPr>
    </w:p>
    <w:p w:rsidR="00297166" w:rsidRPr="000647E6" w:rsidRDefault="00297166">
      <w:pPr>
        <w:rPr>
          <w:sz w:val="28"/>
          <w:szCs w:val="28"/>
        </w:rPr>
      </w:pPr>
    </w:p>
    <w:p w:rsidR="00297166" w:rsidRDefault="00297166">
      <w:pPr>
        <w:rPr>
          <w:sz w:val="24"/>
          <w:szCs w:val="24"/>
        </w:rPr>
      </w:pPr>
      <w:r w:rsidRPr="000647E6">
        <w:rPr>
          <w:sz w:val="28"/>
          <w:szCs w:val="28"/>
        </w:rPr>
        <w:t xml:space="preserve">Глава </w:t>
      </w:r>
      <w:proofErr w:type="spellStart"/>
      <w:r w:rsidRPr="000647E6">
        <w:rPr>
          <w:sz w:val="28"/>
          <w:szCs w:val="28"/>
        </w:rPr>
        <w:t>Дедовичского</w:t>
      </w:r>
      <w:proofErr w:type="spellEnd"/>
      <w:r w:rsidRPr="000647E6">
        <w:rPr>
          <w:sz w:val="28"/>
          <w:szCs w:val="28"/>
        </w:rPr>
        <w:t xml:space="preserve"> района                                                   Г.А. Афанасьев</w:t>
      </w:r>
    </w:p>
    <w:p w:rsidR="00BA1E36" w:rsidRPr="00F12D74" w:rsidRDefault="00BA1E36">
      <w:pPr>
        <w:rPr>
          <w:sz w:val="24"/>
          <w:szCs w:val="24"/>
        </w:rPr>
        <w:sectPr w:rsidR="00BA1E36" w:rsidRPr="00F12D74">
          <w:type w:val="continuous"/>
          <w:pgSz w:w="11910" w:h="16840"/>
          <w:pgMar w:top="760" w:right="600" w:bottom="280" w:left="1500" w:header="720" w:footer="720" w:gutter="0"/>
          <w:cols w:space="720"/>
        </w:sectPr>
      </w:pPr>
    </w:p>
    <w:p w:rsidR="00EF5CFD" w:rsidRDefault="00EF5CFD" w:rsidP="00EF5CFD">
      <w:pPr>
        <w:ind w:left="97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EF5CFD" w:rsidRDefault="00EF5CFD" w:rsidP="00EF5CFD">
      <w:pPr>
        <w:ind w:left="97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EF5CFD" w:rsidRDefault="00EF5CFD" w:rsidP="00EF5CFD">
      <w:pPr>
        <w:ind w:left="971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Дедовичского</w:t>
      </w:r>
      <w:proofErr w:type="spellEnd"/>
      <w:r>
        <w:rPr>
          <w:bCs/>
          <w:sz w:val="24"/>
          <w:szCs w:val="24"/>
        </w:rPr>
        <w:t xml:space="preserve"> района </w:t>
      </w:r>
    </w:p>
    <w:p w:rsidR="00EF5CFD" w:rsidRPr="00EF5CFD" w:rsidRDefault="00EF5CFD" w:rsidP="00EF5CFD">
      <w:pPr>
        <w:ind w:left="971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414F6">
        <w:rPr>
          <w:bCs/>
          <w:sz w:val="24"/>
          <w:szCs w:val="24"/>
        </w:rPr>
        <w:t>15.11.2023</w:t>
      </w:r>
      <w:r>
        <w:rPr>
          <w:bCs/>
          <w:sz w:val="24"/>
          <w:szCs w:val="24"/>
        </w:rPr>
        <w:t xml:space="preserve"> № </w:t>
      </w:r>
      <w:r w:rsidR="004414F6">
        <w:rPr>
          <w:bCs/>
          <w:sz w:val="24"/>
          <w:szCs w:val="24"/>
        </w:rPr>
        <w:t>551</w:t>
      </w:r>
    </w:p>
    <w:p w:rsidR="00B44011" w:rsidRPr="000647E6" w:rsidRDefault="00ED4C42" w:rsidP="00EA4C3D">
      <w:pPr>
        <w:ind w:left="971"/>
        <w:jc w:val="center"/>
        <w:rPr>
          <w:bCs/>
          <w:sz w:val="24"/>
          <w:szCs w:val="24"/>
        </w:rPr>
      </w:pPr>
      <w:proofErr w:type="gramStart"/>
      <w:r w:rsidRPr="000647E6">
        <w:rPr>
          <w:bCs/>
          <w:sz w:val="24"/>
          <w:szCs w:val="24"/>
          <w:lang w:val="en-US"/>
        </w:rPr>
        <w:t>I</w:t>
      </w:r>
      <w:r w:rsidRPr="000647E6">
        <w:rPr>
          <w:bCs/>
          <w:sz w:val="24"/>
          <w:szCs w:val="24"/>
        </w:rPr>
        <w:t>. П</w:t>
      </w:r>
      <w:r w:rsidR="000F20EE" w:rsidRPr="000647E6">
        <w:rPr>
          <w:bCs/>
          <w:sz w:val="24"/>
          <w:szCs w:val="24"/>
        </w:rPr>
        <w:t>оказателипрогнозасоциально-экономическогоразвитиямуниципальногообразования</w:t>
      </w:r>
      <w:r w:rsidR="003E3C24" w:rsidRPr="000647E6">
        <w:rPr>
          <w:bCs/>
          <w:sz w:val="24"/>
          <w:szCs w:val="24"/>
        </w:rPr>
        <w:t>«Дедовичский район»</w:t>
      </w:r>
      <w:r w:rsidR="000F20EE" w:rsidRPr="000647E6">
        <w:rPr>
          <w:bCs/>
          <w:sz w:val="24"/>
          <w:szCs w:val="24"/>
        </w:rPr>
        <w:t>на2024годинаплановыйпериод2025и2026гг.</w:t>
      </w:r>
      <w:proofErr w:type="gramEnd"/>
    </w:p>
    <w:tbl>
      <w:tblPr>
        <w:tblStyle w:val="TableNormal"/>
        <w:tblW w:w="159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996"/>
        <w:gridCol w:w="1417"/>
        <w:gridCol w:w="1418"/>
        <w:gridCol w:w="1418"/>
        <w:gridCol w:w="1417"/>
        <w:gridCol w:w="1560"/>
        <w:gridCol w:w="1559"/>
        <w:gridCol w:w="1568"/>
      </w:tblGrid>
      <w:tr w:rsidR="00B44011" w:rsidRPr="00190820" w:rsidTr="00190820">
        <w:trPr>
          <w:trHeight w:val="419"/>
        </w:trPr>
        <w:tc>
          <w:tcPr>
            <w:tcW w:w="569" w:type="dxa"/>
            <w:vMerge w:val="restart"/>
          </w:tcPr>
          <w:p w:rsidR="00B44011" w:rsidRPr="00190820" w:rsidRDefault="00B44011">
            <w:pPr>
              <w:pStyle w:val="TableParagraph"/>
            </w:pPr>
          </w:p>
        </w:tc>
        <w:tc>
          <w:tcPr>
            <w:tcW w:w="4996" w:type="dxa"/>
            <w:vMerge w:val="restart"/>
          </w:tcPr>
          <w:p w:rsidR="00B44011" w:rsidRPr="00190820" w:rsidRDefault="000F20EE">
            <w:pPr>
              <w:pStyle w:val="TableParagraph"/>
              <w:spacing w:before="173"/>
              <w:ind w:left="93" w:right="84"/>
              <w:jc w:val="center"/>
            </w:pPr>
            <w:r w:rsidRPr="00190820">
              <w:t>Показатели</w:t>
            </w:r>
          </w:p>
        </w:tc>
        <w:tc>
          <w:tcPr>
            <w:tcW w:w="1417" w:type="dxa"/>
            <w:vMerge w:val="restart"/>
          </w:tcPr>
          <w:p w:rsidR="00B44011" w:rsidRPr="00190820" w:rsidRDefault="000F20EE" w:rsidP="000647E6">
            <w:pPr>
              <w:pStyle w:val="TableParagraph"/>
              <w:ind w:hanging="3"/>
              <w:jc w:val="center"/>
            </w:pPr>
            <w:proofErr w:type="spellStart"/>
            <w:r w:rsidRPr="00190820">
              <w:t>Единица</w:t>
            </w:r>
            <w:r w:rsidRPr="00190820">
              <w:rPr>
                <w:spacing w:val="-1"/>
              </w:rPr>
              <w:t>измерения</w:t>
            </w:r>
            <w:proofErr w:type="spellEnd"/>
          </w:p>
        </w:tc>
        <w:tc>
          <w:tcPr>
            <w:tcW w:w="1418" w:type="dxa"/>
          </w:tcPr>
          <w:p w:rsidR="00B44011" w:rsidRPr="00190820" w:rsidRDefault="000F20EE">
            <w:pPr>
              <w:pStyle w:val="TableParagraph"/>
              <w:spacing w:before="107"/>
              <w:ind w:left="271"/>
              <w:rPr>
                <w:bCs/>
              </w:rPr>
            </w:pPr>
            <w:r w:rsidRPr="00190820">
              <w:rPr>
                <w:bCs/>
              </w:rPr>
              <w:t>отчет*</w:t>
            </w:r>
          </w:p>
        </w:tc>
        <w:tc>
          <w:tcPr>
            <w:tcW w:w="1418" w:type="dxa"/>
          </w:tcPr>
          <w:p w:rsidR="00B44011" w:rsidRPr="00190820" w:rsidRDefault="000F20EE">
            <w:pPr>
              <w:pStyle w:val="TableParagraph"/>
              <w:spacing w:before="107"/>
              <w:ind w:left="166" w:right="154"/>
              <w:jc w:val="center"/>
              <w:rPr>
                <w:bCs/>
              </w:rPr>
            </w:pPr>
            <w:r w:rsidRPr="00190820">
              <w:rPr>
                <w:bCs/>
              </w:rPr>
              <w:t>отчет*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44011" w:rsidRPr="00190820" w:rsidRDefault="000F20EE">
            <w:pPr>
              <w:pStyle w:val="TableParagraph"/>
              <w:spacing w:line="206" w:lineRule="exact"/>
              <w:ind w:left="109" w:right="90" w:firstLine="172"/>
              <w:rPr>
                <w:bCs/>
              </w:rPr>
            </w:pPr>
            <w:proofErr w:type="spellStart"/>
            <w:r w:rsidRPr="00190820">
              <w:rPr>
                <w:bCs/>
              </w:rPr>
              <w:t>оценка</w:t>
            </w:r>
            <w:r w:rsidRPr="00190820">
              <w:rPr>
                <w:bCs/>
                <w:spacing w:val="-1"/>
              </w:rPr>
              <w:t>показателя</w:t>
            </w:r>
            <w:proofErr w:type="spellEnd"/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1" w:rsidRPr="00190820" w:rsidRDefault="000647E6" w:rsidP="000647E6">
            <w:pPr>
              <w:pStyle w:val="TableParagraph"/>
              <w:tabs>
                <w:tab w:val="left" w:pos="0"/>
              </w:tabs>
              <w:spacing w:before="107"/>
              <w:ind w:right="136"/>
              <w:jc w:val="center"/>
              <w:rPr>
                <w:bCs/>
              </w:rPr>
            </w:pPr>
            <w:r w:rsidRPr="00190820">
              <w:rPr>
                <w:bCs/>
              </w:rPr>
              <w:t>прогноз</w:t>
            </w:r>
          </w:p>
        </w:tc>
      </w:tr>
      <w:tr w:rsidR="000647E6" w:rsidRPr="00190820" w:rsidTr="00190820">
        <w:trPr>
          <w:trHeight w:val="177"/>
        </w:trPr>
        <w:tc>
          <w:tcPr>
            <w:tcW w:w="569" w:type="dxa"/>
            <w:vMerge/>
            <w:tcBorders>
              <w:top w:val="nil"/>
            </w:tcBorders>
          </w:tcPr>
          <w:p w:rsidR="000647E6" w:rsidRPr="00190820" w:rsidRDefault="000647E6"/>
        </w:tc>
        <w:tc>
          <w:tcPr>
            <w:tcW w:w="4996" w:type="dxa"/>
            <w:vMerge/>
            <w:tcBorders>
              <w:top w:val="nil"/>
            </w:tcBorders>
          </w:tcPr>
          <w:p w:rsidR="000647E6" w:rsidRPr="00190820" w:rsidRDefault="000647E6"/>
        </w:tc>
        <w:tc>
          <w:tcPr>
            <w:tcW w:w="1417" w:type="dxa"/>
            <w:vMerge/>
            <w:tcBorders>
              <w:top w:val="nil"/>
            </w:tcBorders>
          </w:tcPr>
          <w:p w:rsidR="000647E6" w:rsidRPr="00190820" w:rsidRDefault="000647E6"/>
        </w:tc>
        <w:tc>
          <w:tcPr>
            <w:tcW w:w="1418" w:type="dxa"/>
          </w:tcPr>
          <w:p w:rsidR="000647E6" w:rsidRPr="00190820" w:rsidRDefault="000647E6" w:rsidP="00190820">
            <w:pPr>
              <w:pStyle w:val="TableParagraph"/>
              <w:ind w:left="364" w:right="356"/>
              <w:jc w:val="center"/>
            </w:pPr>
            <w:r w:rsidRPr="00190820">
              <w:t>2021</w:t>
            </w:r>
          </w:p>
        </w:tc>
        <w:tc>
          <w:tcPr>
            <w:tcW w:w="1418" w:type="dxa"/>
          </w:tcPr>
          <w:p w:rsidR="000647E6" w:rsidRPr="00190820" w:rsidRDefault="000647E6" w:rsidP="00190820">
            <w:pPr>
              <w:pStyle w:val="TableParagraph"/>
              <w:ind w:left="1"/>
              <w:jc w:val="center"/>
            </w:pPr>
            <w:r w:rsidRPr="00190820">
              <w:t>2022</w:t>
            </w:r>
          </w:p>
        </w:tc>
        <w:tc>
          <w:tcPr>
            <w:tcW w:w="1417" w:type="dxa"/>
          </w:tcPr>
          <w:p w:rsidR="000647E6" w:rsidRPr="00190820" w:rsidRDefault="000647E6" w:rsidP="00190820">
            <w:pPr>
              <w:pStyle w:val="TableParagraph"/>
              <w:ind w:right="178"/>
              <w:jc w:val="center"/>
            </w:pPr>
            <w:r w:rsidRPr="00190820"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647E6" w:rsidRPr="00190820" w:rsidRDefault="000647E6" w:rsidP="00190820">
            <w:pPr>
              <w:pStyle w:val="TableParagraph"/>
              <w:ind w:left="57"/>
              <w:jc w:val="center"/>
            </w:pPr>
            <w:r w:rsidRPr="00190820"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647E6" w:rsidRPr="00190820" w:rsidRDefault="000647E6" w:rsidP="00190820">
            <w:pPr>
              <w:pStyle w:val="TableParagraph"/>
              <w:ind w:left="57" w:right="57"/>
              <w:jc w:val="center"/>
            </w:pPr>
            <w:r w:rsidRPr="00190820">
              <w:t>2025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E6" w:rsidRPr="00190820" w:rsidRDefault="000647E6" w:rsidP="00190820">
            <w:pPr>
              <w:pStyle w:val="TableParagraph"/>
              <w:ind w:left="57" w:right="57"/>
              <w:jc w:val="center"/>
            </w:pPr>
            <w:r w:rsidRPr="00190820">
              <w:t>2026</w:t>
            </w:r>
          </w:p>
        </w:tc>
      </w:tr>
      <w:tr w:rsidR="004B3800" w:rsidRPr="00190820" w:rsidTr="00190820">
        <w:trPr>
          <w:trHeight w:val="47"/>
        </w:trPr>
        <w:tc>
          <w:tcPr>
            <w:tcW w:w="569" w:type="dxa"/>
          </w:tcPr>
          <w:p w:rsidR="004B3800" w:rsidRPr="00190820" w:rsidRDefault="004B3800">
            <w:pPr>
              <w:pStyle w:val="TableParagraph"/>
              <w:spacing w:line="191" w:lineRule="exact"/>
              <w:ind w:right="203"/>
              <w:jc w:val="right"/>
            </w:pPr>
            <w:r w:rsidRPr="00190820">
              <w:t>1</w:t>
            </w:r>
          </w:p>
        </w:tc>
        <w:tc>
          <w:tcPr>
            <w:tcW w:w="4996" w:type="dxa"/>
          </w:tcPr>
          <w:p w:rsidR="004B3800" w:rsidRPr="00190820" w:rsidRDefault="004B3800">
            <w:pPr>
              <w:pStyle w:val="TableParagraph"/>
              <w:spacing w:before="2" w:line="189" w:lineRule="exact"/>
              <w:ind w:left="109"/>
            </w:pPr>
            <w:r w:rsidRPr="00190820">
              <w:t>Население</w:t>
            </w:r>
          </w:p>
        </w:tc>
        <w:tc>
          <w:tcPr>
            <w:tcW w:w="1417" w:type="dxa"/>
          </w:tcPr>
          <w:p w:rsidR="004B3800" w:rsidRPr="00190820" w:rsidRDefault="004B3800">
            <w:pPr>
              <w:pStyle w:val="TableParagraph"/>
            </w:pPr>
          </w:p>
        </w:tc>
        <w:tc>
          <w:tcPr>
            <w:tcW w:w="1418" w:type="dxa"/>
          </w:tcPr>
          <w:p w:rsidR="004B3800" w:rsidRPr="00190820" w:rsidRDefault="004B3800">
            <w:pPr>
              <w:pStyle w:val="TableParagraph"/>
            </w:pPr>
          </w:p>
        </w:tc>
        <w:tc>
          <w:tcPr>
            <w:tcW w:w="1418" w:type="dxa"/>
          </w:tcPr>
          <w:p w:rsidR="004B3800" w:rsidRPr="00190820" w:rsidRDefault="004B3800">
            <w:pPr>
              <w:pStyle w:val="TableParagraph"/>
            </w:pPr>
          </w:p>
        </w:tc>
        <w:tc>
          <w:tcPr>
            <w:tcW w:w="1417" w:type="dxa"/>
          </w:tcPr>
          <w:p w:rsidR="004B3800" w:rsidRPr="00190820" w:rsidRDefault="004B3800">
            <w:pPr>
              <w:pStyle w:val="TableParagraph"/>
            </w:pPr>
          </w:p>
        </w:tc>
        <w:tc>
          <w:tcPr>
            <w:tcW w:w="1560" w:type="dxa"/>
          </w:tcPr>
          <w:p w:rsidR="004B3800" w:rsidRPr="00190820" w:rsidRDefault="004B3800">
            <w:pPr>
              <w:pStyle w:val="TableParagraph"/>
            </w:pPr>
          </w:p>
        </w:tc>
        <w:tc>
          <w:tcPr>
            <w:tcW w:w="1559" w:type="dxa"/>
          </w:tcPr>
          <w:p w:rsidR="004B3800" w:rsidRPr="00190820" w:rsidRDefault="004B3800">
            <w:pPr>
              <w:pStyle w:val="TableParagraph"/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4B3800" w:rsidRPr="00190820" w:rsidRDefault="004B3800" w:rsidP="00AF109D">
            <w:pPr>
              <w:pStyle w:val="TableParagraph"/>
              <w:spacing w:line="188" w:lineRule="exact"/>
              <w:ind w:left="116" w:right="97"/>
              <w:jc w:val="center"/>
            </w:pPr>
          </w:p>
        </w:tc>
      </w:tr>
      <w:tr w:rsidR="004B3800" w:rsidRPr="00190820" w:rsidTr="00190820">
        <w:trPr>
          <w:trHeight w:val="208"/>
        </w:trPr>
        <w:tc>
          <w:tcPr>
            <w:tcW w:w="569" w:type="dxa"/>
          </w:tcPr>
          <w:p w:rsidR="004B3800" w:rsidRPr="00190820" w:rsidRDefault="004B3800">
            <w:pPr>
              <w:pStyle w:val="TableParagraph"/>
              <w:spacing w:line="188" w:lineRule="exact"/>
              <w:ind w:right="157"/>
              <w:jc w:val="right"/>
            </w:pPr>
            <w:r w:rsidRPr="00190820">
              <w:t>1.1</w:t>
            </w:r>
          </w:p>
        </w:tc>
        <w:tc>
          <w:tcPr>
            <w:tcW w:w="4996" w:type="dxa"/>
          </w:tcPr>
          <w:p w:rsidR="004B3800" w:rsidRPr="00190820" w:rsidRDefault="004B3800">
            <w:pPr>
              <w:pStyle w:val="TableParagraph"/>
              <w:spacing w:line="188" w:lineRule="exact"/>
              <w:ind w:left="109"/>
            </w:pPr>
            <w:proofErr w:type="spellStart"/>
            <w:r w:rsidRPr="00190820">
              <w:t>Численностьнаселени</w:t>
            </w:r>
            <w:proofErr w:type="gramStart"/>
            <w:r w:rsidRPr="00190820">
              <w:t>я</w:t>
            </w:r>
            <w:proofErr w:type="spellEnd"/>
            <w:r w:rsidRPr="00190820">
              <w:t>(</w:t>
            </w:r>
            <w:proofErr w:type="gramEnd"/>
            <w:r w:rsidRPr="00190820">
              <w:t>на1январягода)</w:t>
            </w:r>
          </w:p>
        </w:tc>
        <w:tc>
          <w:tcPr>
            <w:tcW w:w="1417" w:type="dxa"/>
          </w:tcPr>
          <w:p w:rsidR="004B3800" w:rsidRPr="00190820" w:rsidRDefault="004B3800">
            <w:pPr>
              <w:pStyle w:val="TableParagraph"/>
              <w:spacing w:line="188" w:lineRule="exact"/>
              <w:ind w:left="128" w:right="121"/>
              <w:jc w:val="center"/>
            </w:pPr>
            <w:r w:rsidRPr="00190820">
              <w:t>чел.</w:t>
            </w:r>
          </w:p>
        </w:tc>
        <w:tc>
          <w:tcPr>
            <w:tcW w:w="1418" w:type="dxa"/>
          </w:tcPr>
          <w:p w:rsidR="004B3800" w:rsidRPr="00190820" w:rsidRDefault="004B3800">
            <w:pPr>
              <w:pStyle w:val="TableParagraph"/>
              <w:spacing w:line="188" w:lineRule="exact"/>
              <w:ind w:left="317"/>
            </w:pPr>
            <w:r w:rsidRPr="00190820">
              <w:t>10972</w:t>
            </w:r>
          </w:p>
        </w:tc>
        <w:tc>
          <w:tcPr>
            <w:tcW w:w="1418" w:type="dxa"/>
          </w:tcPr>
          <w:p w:rsidR="004B3800" w:rsidRPr="00190820" w:rsidRDefault="004B3800">
            <w:pPr>
              <w:pStyle w:val="TableParagraph"/>
              <w:spacing w:line="188" w:lineRule="exact"/>
              <w:ind w:left="171" w:right="154"/>
              <w:jc w:val="center"/>
            </w:pPr>
            <w:r w:rsidRPr="00190820">
              <w:t>11661</w:t>
            </w:r>
          </w:p>
        </w:tc>
        <w:tc>
          <w:tcPr>
            <w:tcW w:w="1417" w:type="dxa"/>
          </w:tcPr>
          <w:p w:rsidR="004B3800" w:rsidRPr="00190820" w:rsidRDefault="004B3800">
            <w:pPr>
              <w:pStyle w:val="TableParagraph"/>
              <w:spacing w:line="188" w:lineRule="exact"/>
              <w:ind w:left="188" w:right="178"/>
              <w:jc w:val="center"/>
            </w:pPr>
            <w:r w:rsidRPr="00190820">
              <w:t>11752</w:t>
            </w:r>
          </w:p>
        </w:tc>
        <w:tc>
          <w:tcPr>
            <w:tcW w:w="1560" w:type="dxa"/>
          </w:tcPr>
          <w:p w:rsidR="004B3800" w:rsidRPr="00190820" w:rsidRDefault="004B3800">
            <w:pPr>
              <w:pStyle w:val="TableParagraph"/>
              <w:spacing w:line="188" w:lineRule="exact"/>
              <w:ind w:left="117" w:right="104"/>
              <w:jc w:val="center"/>
            </w:pPr>
            <w:r w:rsidRPr="00190820">
              <w:t>11843</w:t>
            </w:r>
          </w:p>
        </w:tc>
        <w:tc>
          <w:tcPr>
            <w:tcW w:w="1559" w:type="dxa"/>
          </w:tcPr>
          <w:p w:rsidR="004B3800" w:rsidRPr="00190820" w:rsidRDefault="004B3800">
            <w:pPr>
              <w:pStyle w:val="TableParagraph"/>
              <w:spacing w:line="188" w:lineRule="exact"/>
              <w:ind w:left="104" w:right="86"/>
              <w:jc w:val="center"/>
            </w:pPr>
            <w:r w:rsidRPr="00190820">
              <w:t>11934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B3800" w:rsidRPr="00190820" w:rsidRDefault="00434F21" w:rsidP="00434F21">
            <w:pPr>
              <w:pStyle w:val="TableParagraph"/>
              <w:spacing w:line="188" w:lineRule="exact"/>
              <w:ind w:left="116" w:right="97"/>
              <w:jc w:val="center"/>
            </w:pPr>
            <w:r w:rsidRPr="00190820">
              <w:t>12025</w:t>
            </w:r>
          </w:p>
        </w:tc>
      </w:tr>
      <w:tr w:rsidR="00671D26" w:rsidRPr="00190820" w:rsidTr="00190820">
        <w:trPr>
          <w:trHeight w:val="514"/>
        </w:trPr>
        <w:tc>
          <w:tcPr>
            <w:tcW w:w="569" w:type="dxa"/>
          </w:tcPr>
          <w:p w:rsidR="00671D26" w:rsidRPr="00190820" w:rsidRDefault="00671D26">
            <w:pPr>
              <w:pStyle w:val="TableParagraph"/>
              <w:ind w:right="157"/>
              <w:jc w:val="right"/>
            </w:pPr>
            <w:r w:rsidRPr="00190820">
              <w:t>1.2</w:t>
            </w:r>
          </w:p>
        </w:tc>
        <w:tc>
          <w:tcPr>
            <w:tcW w:w="4996" w:type="dxa"/>
          </w:tcPr>
          <w:p w:rsidR="00671D26" w:rsidRPr="00190820" w:rsidRDefault="00671D26" w:rsidP="00190820">
            <w:pPr>
              <w:pStyle w:val="TableParagraph"/>
              <w:ind w:left="108" w:right="230"/>
              <w:jc w:val="both"/>
            </w:pPr>
            <w:r w:rsidRPr="00190820">
              <w:t xml:space="preserve">Численность населения </w:t>
            </w:r>
            <w:proofErr w:type="spellStart"/>
            <w:r w:rsidR="00190820" w:rsidRPr="00190820">
              <w:t>т</w:t>
            </w:r>
            <w:r w:rsidRPr="00190820">
              <w:t>рудоспособноговозраст</w:t>
            </w:r>
            <w:proofErr w:type="gramStart"/>
            <w:r w:rsidRPr="00190820">
              <w:t>а</w:t>
            </w:r>
            <w:proofErr w:type="spellEnd"/>
            <w:r w:rsidRPr="00190820">
              <w:t>(</w:t>
            </w:r>
            <w:proofErr w:type="gramEnd"/>
            <w:r w:rsidRPr="00190820">
              <w:t xml:space="preserve">на1 </w:t>
            </w:r>
            <w:proofErr w:type="spellStart"/>
            <w:r w:rsidRPr="00190820">
              <w:t>январягода</w:t>
            </w:r>
            <w:proofErr w:type="spellEnd"/>
            <w:r w:rsidRPr="00190820">
              <w:t>)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ind w:left="128" w:right="121"/>
              <w:jc w:val="center"/>
            </w:pPr>
            <w:r w:rsidRPr="00190820">
              <w:t>чел.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317"/>
            </w:pPr>
            <w:r w:rsidRPr="00190820">
              <w:t>5562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171" w:right="154"/>
              <w:jc w:val="center"/>
            </w:pPr>
            <w:r w:rsidRPr="00190820">
              <w:t>5874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ind w:left="188" w:right="178"/>
              <w:jc w:val="center"/>
            </w:pPr>
            <w:r w:rsidRPr="00190820">
              <w:t>5876</w:t>
            </w:r>
          </w:p>
        </w:tc>
        <w:tc>
          <w:tcPr>
            <w:tcW w:w="1560" w:type="dxa"/>
          </w:tcPr>
          <w:p w:rsidR="00671D26" w:rsidRPr="00190820" w:rsidRDefault="00671D26">
            <w:pPr>
              <w:pStyle w:val="TableParagraph"/>
              <w:ind w:left="117" w:right="104"/>
              <w:jc w:val="center"/>
            </w:pPr>
            <w:r w:rsidRPr="00190820">
              <w:t>5922</w:t>
            </w:r>
          </w:p>
        </w:tc>
        <w:tc>
          <w:tcPr>
            <w:tcW w:w="1559" w:type="dxa"/>
          </w:tcPr>
          <w:p w:rsidR="00671D26" w:rsidRPr="00190820" w:rsidRDefault="00671D26">
            <w:pPr>
              <w:pStyle w:val="TableParagraph"/>
              <w:ind w:left="104" w:right="86"/>
              <w:jc w:val="center"/>
            </w:pPr>
            <w:r w:rsidRPr="00190820">
              <w:t>5967</w:t>
            </w:r>
          </w:p>
        </w:tc>
        <w:tc>
          <w:tcPr>
            <w:tcW w:w="1564" w:type="dxa"/>
          </w:tcPr>
          <w:p w:rsidR="00671D26" w:rsidRPr="00190820" w:rsidRDefault="00671D26">
            <w:pPr>
              <w:pStyle w:val="TableParagraph"/>
              <w:ind w:left="116" w:right="97"/>
              <w:jc w:val="center"/>
            </w:pPr>
            <w:r w:rsidRPr="00190820">
              <w:t>6013</w:t>
            </w:r>
          </w:p>
        </w:tc>
      </w:tr>
      <w:tr w:rsidR="00671D26" w:rsidRPr="00190820" w:rsidTr="00190820">
        <w:trPr>
          <w:trHeight w:val="621"/>
        </w:trPr>
        <w:tc>
          <w:tcPr>
            <w:tcW w:w="569" w:type="dxa"/>
          </w:tcPr>
          <w:p w:rsidR="00671D26" w:rsidRPr="00190820" w:rsidRDefault="00671D26">
            <w:pPr>
              <w:pStyle w:val="TableParagraph"/>
              <w:ind w:right="157"/>
              <w:jc w:val="right"/>
            </w:pPr>
            <w:r w:rsidRPr="00190820">
              <w:t>1.3</w:t>
            </w:r>
          </w:p>
        </w:tc>
        <w:tc>
          <w:tcPr>
            <w:tcW w:w="4996" w:type="dxa"/>
          </w:tcPr>
          <w:p w:rsidR="00671D26" w:rsidRPr="00190820" w:rsidRDefault="00671D26" w:rsidP="00190820">
            <w:pPr>
              <w:pStyle w:val="TableParagraph"/>
              <w:tabs>
                <w:tab w:val="left" w:pos="108"/>
              </w:tabs>
              <w:ind w:left="108" w:right="139"/>
              <w:jc w:val="both"/>
            </w:pPr>
            <w:r w:rsidRPr="00190820">
              <w:t xml:space="preserve">Численность населения </w:t>
            </w:r>
            <w:proofErr w:type="spellStart"/>
            <w:r w:rsidRPr="00190820">
              <w:t>старшетрудоспособного</w:t>
            </w:r>
            <w:proofErr w:type="spellEnd"/>
            <w:r w:rsidRPr="00190820">
              <w:t xml:space="preserve"> возраст</w:t>
            </w:r>
            <w:proofErr w:type="gramStart"/>
            <w:r w:rsidRPr="00190820">
              <w:t>а(</w:t>
            </w:r>
            <w:proofErr w:type="gramEnd"/>
            <w:r w:rsidRPr="00190820">
              <w:t xml:space="preserve">на1 </w:t>
            </w:r>
            <w:proofErr w:type="spellStart"/>
            <w:r w:rsidRPr="00190820">
              <w:t>январягода</w:t>
            </w:r>
            <w:proofErr w:type="spellEnd"/>
            <w:r w:rsidRPr="00190820">
              <w:t>)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ind w:left="128" w:right="121"/>
              <w:jc w:val="center"/>
            </w:pPr>
            <w:r w:rsidRPr="00190820">
              <w:t>чел.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360"/>
            </w:pPr>
            <w:r w:rsidRPr="00190820">
              <w:t>3674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169" w:right="154"/>
              <w:jc w:val="center"/>
            </w:pPr>
            <w:r w:rsidRPr="00190820">
              <w:t>3797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ind w:left="186" w:right="178"/>
              <w:jc w:val="center"/>
            </w:pPr>
            <w:r w:rsidRPr="00190820">
              <w:t>3878</w:t>
            </w:r>
          </w:p>
        </w:tc>
        <w:tc>
          <w:tcPr>
            <w:tcW w:w="1560" w:type="dxa"/>
          </w:tcPr>
          <w:p w:rsidR="00671D26" w:rsidRPr="00190820" w:rsidRDefault="00671D26">
            <w:pPr>
              <w:pStyle w:val="TableParagraph"/>
              <w:ind w:left="117" w:right="101"/>
              <w:jc w:val="center"/>
            </w:pPr>
            <w:r w:rsidRPr="00190820">
              <w:t>3908</w:t>
            </w:r>
          </w:p>
        </w:tc>
        <w:tc>
          <w:tcPr>
            <w:tcW w:w="1559" w:type="dxa"/>
          </w:tcPr>
          <w:p w:rsidR="00671D26" w:rsidRPr="00190820" w:rsidRDefault="00671D26">
            <w:pPr>
              <w:pStyle w:val="TableParagraph"/>
              <w:ind w:left="102" w:right="87"/>
              <w:jc w:val="center"/>
            </w:pPr>
            <w:r w:rsidRPr="00190820">
              <w:t>3938</w:t>
            </w:r>
          </w:p>
        </w:tc>
        <w:tc>
          <w:tcPr>
            <w:tcW w:w="1564" w:type="dxa"/>
          </w:tcPr>
          <w:p w:rsidR="00671D26" w:rsidRPr="00190820" w:rsidRDefault="00671D26">
            <w:pPr>
              <w:pStyle w:val="TableParagraph"/>
              <w:ind w:left="116" w:right="95"/>
              <w:jc w:val="center"/>
            </w:pPr>
            <w:r w:rsidRPr="00190820">
              <w:t>3968</w:t>
            </w:r>
          </w:p>
        </w:tc>
      </w:tr>
      <w:tr w:rsidR="00671D26" w:rsidRPr="00190820" w:rsidTr="00190820">
        <w:trPr>
          <w:trHeight w:val="828"/>
        </w:trPr>
        <w:tc>
          <w:tcPr>
            <w:tcW w:w="569" w:type="dxa"/>
          </w:tcPr>
          <w:p w:rsidR="00671D26" w:rsidRPr="00190820" w:rsidRDefault="00671D26">
            <w:pPr>
              <w:pStyle w:val="TableParagraph"/>
              <w:ind w:right="157"/>
              <w:jc w:val="right"/>
            </w:pPr>
            <w:r w:rsidRPr="00190820">
              <w:t>1.4</w:t>
            </w:r>
          </w:p>
        </w:tc>
        <w:tc>
          <w:tcPr>
            <w:tcW w:w="4996" w:type="dxa"/>
          </w:tcPr>
          <w:p w:rsidR="00671D26" w:rsidRPr="00190820" w:rsidRDefault="00671D26" w:rsidP="00190820">
            <w:pPr>
              <w:pStyle w:val="TableParagraph"/>
              <w:ind w:left="109"/>
              <w:jc w:val="both"/>
            </w:pPr>
            <w:proofErr w:type="spellStart"/>
            <w:r w:rsidRPr="00190820">
              <w:t>Общийкоэффициентрождаемости</w:t>
            </w:r>
            <w:proofErr w:type="spellEnd"/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spacing w:line="242" w:lineRule="auto"/>
              <w:ind w:left="129" w:right="121"/>
              <w:jc w:val="center"/>
            </w:pPr>
            <w:r w:rsidRPr="00190820">
              <w:rPr>
                <w:spacing w:val="-1"/>
              </w:rPr>
              <w:t xml:space="preserve">число </w:t>
            </w:r>
            <w:proofErr w:type="spellStart"/>
            <w:r w:rsidR="00434F21" w:rsidRPr="00190820">
              <w:t>родивши</w:t>
            </w:r>
            <w:r w:rsidR="00190820" w:rsidRPr="00190820">
              <w:t>х</w:t>
            </w:r>
            <w:r w:rsidRPr="00190820">
              <w:t>сяживыми</w:t>
            </w:r>
            <w:proofErr w:type="spellEnd"/>
          </w:p>
          <w:p w:rsidR="00671D26" w:rsidRPr="00190820" w:rsidRDefault="00671D26">
            <w:pPr>
              <w:pStyle w:val="TableParagraph"/>
              <w:spacing w:line="206" w:lineRule="exact"/>
              <w:ind w:left="129" w:right="121"/>
              <w:jc w:val="center"/>
            </w:pPr>
            <w:r w:rsidRPr="00190820">
              <w:t xml:space="preserve">на 1000 </w:t>
            </w:r>
            <w:proofErr w:type="spellStart"/>
            <w:r w:rsidRPr="00190820">
              <w:t>человекнаселения</w:t>
            </w:r>
            <w:proofErr w:type="spellEnd"/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363" w:right="356"/>
              <w:jc w:val="center"/>
            </w:pPr>
            <w:r w:rsidRPr="00190820">
              <w:t>7,7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171" w:right="154"/>
              <w:jc w:val="center"/>
            </w:pPr>
            <w:r w:rsidRPr="00190820">
              <w:t>7,5</w:t>
            </w:r>
          </w:p>
        </w:tc>
        <w:tc>
          <w:tcPr>
            <w:tcW w:w="1417" w:type="dxa"/>
          </w:tcPr>
          <w:p w:rsidR="00671D26" w:rsidRPr="00190820" w:rsidRDefault="00DD3DBC">
            <w:pPr>
              <w:pStyle w:val="TableParagraph"/>
              <w:ind w:left="188" w:right="178"/>
              <w:jc w:val="center"/>
            </w:pPr>
            <w:r w:rsidRPr="00190820">
              <w:t>7,6</w:t>
            </w:r>
          </w:p>
        </w:tc>
        <w:tc>
          <w:tcPr>
            <w:tcW w:w="1560" w:type="dxa"/>
          </w:tcPr>
          <w:p w:rsidR="00671D26" w:rsidRPr="00190820" w:rsidRDefault="00DD3DBC">
            <w:pPr>
              <w:pStyle w:val="TableParagraph"/>
              <w:ind w:left="117" w:right="104"/>
              <w:jc w:val="center"/>
            </w:pPr>
            <w:r w:rsidRPr="00190820">
              <w:t>7,6</w:t>
            </w:r>
          </w:p>
        </w:tc>
        <w:tc>
          <w:tcPr>
            <w:tcW w:w="1559" w:type="dxa"/>
          </w:tcPr>
          <w:p w:rsidR="00671D26" w:rsidRPr="00190820" w:rsidRDefault="00DD3DBC">
            <w:pPr>
              <w:pStyle w:val="TableParagraph"/>
              <w:ind w:left="104" w:right="86"/>
              <w:jc w:val="center"/>
            </w:pPr>
            <w:r w:rsidRPr="00190820">
              <w:t>7,6</w:t>
            </w:r>
          </w:p>
        </w:tc>
        <w:tc>
          <w:tcPr>
            <w:tcW w:w="1564" w:type="dxa"/>
          </w:tcPr>
          <w:p w:rsidR="00671D26" w:rsidRPr="00190820" w:rsidRDefault="00DD3DBC">
            <w:pPr>
              <w:pStyle w:val="TableParagraph"/>
              <w:ind w:left="116" w:right="97"/>
              <w:jc w:val="center"/>
            </w:pPr>
            <w:r w:rsidRPr="00190820">
              <w:t>7,6</w:t>
            </w:r>
          </w:p>
        </w:tc>
      </w:tr>
      <w:tr w:rsidR="00671D26" w:rsidRPr="00190820" w:rsidTr="00190820">
        <w:trPr>
          <w:trHeight w:val="619"/>
        </w:trPr>
        <w:tc>
          <w:tcPr>
            <w:tcW w:w="569" w:type="dxa"/>
          </w:tcPr>
          <w:p w:rsidR="00671D26" w:rsidRPr="00190820" w:rsidRDefault="00671D26">
            <w:pPr>
              <w:pStyle w:val="TableParagraph"/>
              <w:ind w:right="157"/>
              <w:jc w:val="right"/>
            </w:pPr>
            <w:r w:rsidRPr="00190820">
              <w:t>1.5</w:t>
            </w:r>
          </w:p>
        </w:tc>
        <w:tc>
          <w:tcPr>
            <w:tcW w:w="4996" w:type="dxa"/>
          </w:tcPr>
          <w:p w:rsidR="00671D26" w:rsidRPr="00190820" w:rsidRDefault="00671D26">
            <w:pPr>
              <w:pStyle w:val="TableParagraph"/>
              <w:ind w:left="109"/>
            </w:pPr>
            <w:proofErr w:type="spellStart"/>
            <w:r w:rsidRPr="00190820">
              <w:t>Общийкоэффициентсмертности</w:t>
            </w:r>
            <w:proofErr w:type="spellEnd"/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spacing w:line="200" w:lineRule="exact"/>
              <w:ind w:left="129" w:right="121"/>
              <w:jc w:val="center"/>
            </w:pPr>
            <w:proofErr w:type="spellStart"/>
            <w:r w:rsidRPr="00190820">
              <w:t>числоумершихна</w:t>
            </w:r>
            <w:proofErr w:type="spellEnd"/>
          </w:p>
          <w:p w:rsidR="00671D26" w:rsidRPr="00190820" w:rsidRDefault="00671D26">
            <w:pPr>
              <w:pStyle w:val="TableParagraph"/>
              <w:spacing w:line="206" w:lineRule="exact"/>
              <w:ind w:left="348" w:right="337"/>
              <w:jc w:val="center"/>
            </w:pPr>
            <w:r w:rsidRPr="00190820">
              <w:rPr>
                <w:spacing w:val="-1"/>
              </w:rPr>
              <w:t xml:space="preserve">1000 </w:t>
            </w:r>
            <w:proofErr w:type="spellStart"/>
            <w:r w:rsidRPr="00190820">
              <w:rPr>
                <w:spacing w:val="-1"/>
              </w:rPr>
              <w:t>человек</w:t>
            </w:r>
            <w:r w:rsidRPr="00190820">
              <w:t>населения</w:t>
            </w:r>
            <w:proofErr w:type="spellEnd"/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363" w:right="356"/>
              <w:jc w:val="center"/>
            </w:pPr>
            <w:r w:rsidRPr="00190820">
              <w:t>27,6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ind w:left="169" w:right="154"/>
              <w:jc w:val="center"/>
            </w:pPr>
            <w:r w:rsidRPr="00190820">
              <w:t>27,1</w:t>
            </w:r>
          </w:p>
        </w:tc>
        <w:tc>
          <w:tcPr>
            <w:tcW w:w="1417" w:type="dxa"/>
          </w:tcPr>
          <w:p w:rsidR="00671D26" w:rsidRPr="00190820" w:rsidRDefault="00DD3DBC">
            <w:pPr>
              <w:pStyle w:val="TableParagraph"/>
              <w:ind w:left="188" w:right="178"/>
              <w:jc w:val="center"/>
            </w:pPr>
            <w:r w:rsidRPr="00190820">
              <w:t>27,0</w:t>
            </w:r>
          </w:p>
        </w:tc>
        <w:tc>
          <w:tcPr>
            <w:tcW w:w="1560" w:type="dxa"/>
          </w:tcPr>
          <w:p w:rsidR="00671D26" w:rsidRPr="00190820" w:rsidRDefault="00DD3DBC">
            <w:pPr>
              <w:pStyle w:val="TableParagraph"/>
              <w:ind w:left="117" w:right="104"/>
              <w:jc w:val="center"/>
            </w:pPr>
            <w:r w:rsidRPr="00190820">
              <w:t>27,0</w:t>
            </w:r>
          </w:p>
        </w:tc>
        <w:tc>
          <w:tcPr>
            <w:tcW w:w="1559" w:type="dxa"/>
          </w:tcPr>
          <w:p w:rsidR="00671D26" w:rsidRPr="00190820" w:rsidRDefault="00DD3DBC">
            <w:pPr>
              <w:pStyle w:val="TableParagraph"/>
              <w:ind w:left="104" w:right="86"/>
              <w:jc w:val="center"/>
            </w:pPr>
            <w:r w:rsidRPr="00190820">
              <w:t>27,0</w:t>
            </w:r>
          </w:p>
        </w:tc>
        <w:tc>
          <w:tcPr>
            <w:tcW w:w="1564" w:type="dxa"/>
          </w:tcPr>
          <w:p w:rsidR="00671D26" w:rsidRPr="00190820" w:rsidRDefault="00DD3DBC">
            <w:pPr>
              <w:pStyle w:val="TableParagraph"/>
              <w:ind w:left="116" w:right="97"/>
              <w:jc w:val="center"/>
            </w:pPr>
            <w:r w:rsidRPr="00190820">
              <w:t>27,0</w:t>
            </w:r>
          </w:p>
        </w:tc>
      </w:tr>
      <w:tr w:rsidR="00671D26" w:rsidRPr="00190820" w:rsidTr="00190820">
        <w:trPr>
          <w:trHeight w:val="414"/>
        </w:trPr>
        <w:tc>
          <w:tcPr>
            <w:tcW w:w="569" w:type="dxa"/>
          </w:tcPr>
          <w:p w:rsidR="00671D26" w:rsidRPr="00190820" w:rsidRDefault="00671D26" w:rsidP="00190820">
            <w:pPr>
              <w:pStyle w:val="TableParagraph"/>
              <w:jc w:val="right"/>
            </w:pPr>
            <w:r w:rsidRPr="00190820">
              <w:t>1.6</w:t>
            </w:r>
          </w:p>
        </w:tc>
        <w:tc>
          <w:tcPr>
            <w:tcW w:w="4996" w:type="dxa"/>
          </w:tcPr>
          <w:p w:rsidR="00671D26" w:rsidRPr="00190820" w:rsidRDefault="00671D26" w:rsidP="00190820">
            <w:pPr>
              <w:pStyle w:val="TableParagraph"/>
              <w:spacing w:line="202" w:lineRule="exact"/>
              <w:ind w:left="109"/>
            </w:pPr>
            <w:proofErr w:type="spellStart"/>
            <w:r w:rsidRPr="00190820">
              <w:t>Коэффициентестественногоприростанаселения</w:t>
            </w:r>
            <w:proofErr w:type="spellEnd"/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spacing w:line="202" w:lineRule="exact"/>
              <w:ind w:left="126" w:right="121"/>
              <w:jc w:val="center"/>
            </w:pPr>
            <w:r w:rsidRPr="00190820">
              <w:t>на1000 человек</w:t>
            </w:r>
          </w:p>
          <w:p w:rsidR="00671D26" w:rsidRPr="00190820" w:rsidRDefault="00671D26">
            <w:pPr>
              <w:pStyle w:val="TableParagraph"/>
              <w:spacing w:before="2" w:line="191" w:lineRule="exact"/>
              <w:ind w:left="123" w:right="121"/>
              <w:jc w:val="center"/>
            </w:pPr>
            <w:r w:rsidRPr="00190820">
              <w:t>населения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spacing w:before="100"/>
              <w:ind w:left="363" w:right="356"/>
              <w:jc w:val="center"/>
            </w:pPr>
            <w:r w:rsidRPr="00190820">
              <w:t>-19,6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spacing w:before="100"/>
              <w:ind w:left="169" w:right="154"/>
              <w:jc w:val="center"/>
            </w:pPr>
            <w:r w:rsidRPr="00190820">
              <w:t>-19,6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spacing w:before="100"/>
              <w:ind w:left="186" w:right="178"/>
              <w:jc w:val="center"/>
            </w:pPr>
            <w:r w:rsidRPr="00190820">
              <w:t>-19,5</w:t>
            </w:r>
          </w:p>
        </w:tc>
        <w:tc>
          <w:tcPr>
            <w:tcW w:w="1560" w:type="dxa"/>
          </w:tcPr>
          <w:p w:rsidR="00671D26" w:rsidRPr="00190820" w:rsidRDefault="00671D26">
            <w:pPr>
              <w:pStyle w:val="TableParagraph"/>
              <w:spacing w:before="100"/>
              <w:ind w:left="117" w:right="101"/>
              <w:jc w:val="center"/>
            </w:pPr>
            <w:r w:rsidRPr="00190820">
              <w:t>-19,5</w:t>
            </w:r>
          </w:p>
        </w:tc>
        <w:tc>
          <w:tcPr>
            <w:tcW w:w="1559" w:type="dxa"/>
          </w:tcPr>
          <w:p w:rsidR="00671D26" w:rsidRPr="00190820" w:rsidRDefault="00671D26">
            <w:pPr>
              <w:pStyle w:val="TableParagraph"/>
              <w:spacing w:before="100"/>
              <w:ind w:left="103" w:right="87"/>
              <w:jc w:val="center"/>
            </w:pPr>
            <w:r w:rsidRPr="00190820">
              <w:t>-19,5</w:t>
            </w:r>
          </w:p>
        </w:tc>
        <w:tc>
          <w:tcPr>
            <w:tcW w:w="1564" w:type="dxa"/>
          </w:tcPr>
          <w:p w:rsidR="00671D26" w:rsidRPr="00190820" w:rsidRDefault="00671D26">
            <w:pPr>
              <w:pStyle w:val="TableParagraph"/>
              <w:spacing w:before="100"/>
              <w:ind w:left="116" w:right="97"/>
              <w:jc w:val="center"/>
            </w:pPr>
            <w:r w:rsidRPr="00190820">
              <w:t>-19,5</w:t>
            </w:r>
          </w:p>
        </w:tc>
      </w:tr>
      <w:tr w:rsidR="00671D26" w:rsidRPr="00190820" w:rsidTr="00190820">
        <w:trPr>
          <w:trHeight w:val="471"/>
        </w:trPr>
        <w:tc>
          <w:tcPr>
            <w:tcW w:w="569" w:type="dxa"/>
          </w:tcPr>
          <w:p w:rsidR="00671D26" w:rsidRPr="00190820" w:rsidRDefault="00671D26">
            <w:pPr>
              <w:pStyle w:val="TableParagraph"/>
              <w:spacing w:line="191" w:lineRule="exact"/>
              <w:ind w:right="157"/>
              <w:jc w:val="right"/>
            </w:pPr>
            <w:r w:rsidRPr="00190820">
              <w:t>1.7</w:t>
            </w:r>
          </w:p>
        </w:tc>
        <w:tc>
          <w:tcPr>
            <w:tcW w:w="4996" w:type="dxa"/>
          </w:tcPr>
          <w:p w:rsidR="00671D26" w:rsidRPr="00190820" w:rsidRDefault="00671D26">
            <w:pPr>
              <w:pStyle w:val="TableParagraph"/>
              <w:spacing w:line="191" w:lineRule="exact"/>
              <w:ind w:left="109"/>
            </w:pPr>
            <w:proofErr w:type="spellStart"/>
            <w:r w:rsidRPr="00190820">
              <w:t>Миграционныйприрос</w:t>
            </w:r>
            <w:proofErr w:type="gramStart"/>
            <w:r w:rsidRPr="00190820">
              <w:t>т</w:t>
            </w:r>
            <w:proofErr w:type="spellEnd"/>
            <w:r w:rsidRPr="00190820">
              <w:t>(</w:t>
            </w:r>
            <w:proofErr w:type="gramEnd"/>
            <w:r w:rsidRPr="00190820">
              <w:t>убыль)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spacing w:line="191" w:lineRule="exact"/>
              <w:ind w:left="128" w:right="121"/>
              <w:jc w:val="center"/>
            </w:pPr>
            <w:r w:rsidRPr="00190820">
              <w:t>тыс</w:t>
            </w:r>
            <w:proofErr w:type="gramStart"/>
            <w:r w:rsidRPr="00190820">
              <w:t>.ч</w:t>
            </w:r>
            <w:proofErr w:type="gramEnd"/>
            <w:r w:rsidRPr="00190820">
              <w:t>ел.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spacing w:line="191" w:lineRule="exact"/>
              <w:ind w:left="331"/>
            </w:pPr>
            <w:r w:rsidRPr="00190820">
              <w:t>-29,7</w:t>
            </w: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  <w:spacing w:line="191" w:lineRule="exact"/>
              <w:ind w:left="171" w:right="154"/>
              <w:jc w:val="center"/>
            </w:pPr>
            <w:r w:rsidRPr="00190820">
              <w:t>-29,2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  <w:spacing w:line="191" w:lineRule="exact"/>
              <w:ind w:left="188" w:right="178"/>
              <w:jc w:val="center"/>
            </w:pPr>
            <w:r w:rsidRPr="00190820">
              <w:t>-29,1</w:t>
            </w:r>
          </w:p>
        </w:tc>
        <w:tc>
          <w:tcPr>
            <w:tcW w:w="1560" w:type="dxa"/>
          </w:tcPr>
          <w:p w:rsidR="00671D26" w:rsidRPr="00190820" w:rsidRDefault="00671D26">
            <w:pPr>
              <w:pStyle w:val="TableParagraph"/>
              <w:spacing w:line="191" w:lineRule="exact"/>
              <w:ind w:left="117" w:right="101"/>
              <w:jc w:val="center"/>
            </w:pPr>
            <w:r w:rsidRPr="00190820">
              <w:t>-29,1</w:t>
            </w:r>
          </w:p>
        </w:tc>
        <w:tc>
          <w:tcPr>
            <w:tcW w:w="1559" w:type="dxa"/>
          </w:tcPr>
          <w:p w:rsidR="00671D26" w:rsidRPr="00190820" w:rsidRDefault="00671D26">
            <w:pPr>
              <w:pStyle w:val="TableParagraph"/>
              <w:spacing w:line="191" w:lineRule="exact"/>
              <w:ind w:left="104" w:right="86"/>
              <w:jc w:val="center"/>
            </w:pPr>
            <w:r w:rsidRPr="00190820">
              <w:t>-29,1</w:t>
            </w:r>
          </w:p>
        </w:tc>
        <w:tc>
          <w:tcPr>
            <w:tcW w:w="1564" w:type="dxa"/>
          </w:tcPr>
          <w:p w:rsidR="00671D26" w:rsidRPr="00190820" w:rsidRDefault="00671D26">
            <w:pPr>
              <w:pStyle w:val="TableParagraph"/>
              <w:spacing w:line="191" w:lineRule="exact"/>
              <w:ind w:left="116" w:right="97"/>
              <w:jc w:val="center"/>
            </w:pPr>
            <w:r w:rsidRPr="00190820">
              <w:t>-29,1</w:t>
            </w:r>
          </w:p>
        </w:tc>
      </w:tr>
      <w:tr w:rsidR="00671D26" w:rsidRPr="00190820" w:rsidTr="00190820">
        <w:trPr>
          <w:trHeight w:val="208"/>
        </w:trPr>
        <w:tc>
          <w:tcPr>
            <w:tcW w:w="569" w:type="dxa"/>
          </w:tcPr>
          <w:p w:rsidR="00671D26" w:rsidRPr="00190820" w:rsidRDefault="00671D26">
            <w:pPr>
              <w:pStyle w:val="TableParagraph"/>
              <w:spacing w:line="188" w:lineRule="exact"/>
              <w:ind w:right="203"/>
              <w:jc w:val="right"/>
            </w:pPr>
            <w:r w:rsidRPr="00190820">
              <w:t>2</w:t>
            </w:r>
          </w:p>
        </w:tc>
        <w:tc>
          <w:tcPr>
            <w:tcW w:w="4996" w:type="dxa"/>
          </w:tcPr>
          <w:p w:rsidR="00671D26" w:rsidRPr="00190820" w:rsidRDefault="00671D26">
            <w:pPr>
              <w:pStyle w:val="TableParagraph"/>
              <w:spacing w:line="188" w:lineRule="exact"/>
              <w:ind w:left="109"/>
              <w:rPr>
                <w:b/>
              </w:rPr>
            </w:pPr>
            <w:r w:rsidRPr="00190820">
              <w:rPr>
                <w:b/>
              </w:rPr>
              <w:t>Бюджет</w:t>
            </w: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</w:pP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</w:pPr>
          </w:p>
        </w:tc>
        <w:tc>
          <w:tcPr>
            <w:tcW w:w="1418" w:type="dxa"/>
          </w:tcPr>
          <w:p w:rsidR="00671D26" w:rsidRPr="00190820" w:rsidRDefault="00671D26">
            <w:pPr>
              <w:pStyle w:val="TableParagraph"/>
            </w:pPr>
          </w:p>
        </w:tc>
        <w:tc>
          <w:tcPr>
            <w:tcW w:w="1417" w:type="dxa"/>
          </w:tcPr>
          <w:p w:rsidR="00671D26" w:rsidRPr="00190820" w:rsidRDefault="00671D26">
            <w:pPr>
              <w:pStyle w:val="TableParagraph"/>
            </w:pPr>
          </w:p>
        </w:tc>
        <w:tc>
          <w:tcPr>
            <w:tcW w:w="1560" w:type="dxa"/>
          </w:tcPr>
          <w:p w:rsidR="00671D26" w:rsidRPr="00190820" w:rsidRDefault="00671D26">
            <w:pPr>
              <w:pStyle w:val="TableParagraph"/>
            </w:pPr>
          </w:p>
        </w:tc>
        <w:tc>
          <w:tcPr>
            <w:tcW w:w="1559" w:type="dxa"/>
          </w:tcPr>
          <w:p w:rsidR="00671D26" w:rsidRPr="00190820" w:rsidRDefault="00671D26">
            <w:pPr>
              <w:pStyle w:val="TableParagraph"/>
            </w:pPr>
          </w:p>
        </w:tc>
        <w:tc>
          <w:tcPr>
            <w:tcW w:w="1564" w:type="dxa"/>
          </w:tcPr>
          <w:p w:rsidR="00671D26" w:rsidRPr="00190820" w:rsidRDefault="00671D26">
            <w:pPr>
              <w:pStyle w:val="TableParagraph"/>
            </w:pPr>
          </w:p>
        </w:tc>
      </w:tr>
      <w:tr w:rsidR="00315621" w:rsidRPr="00190820" w:rsidTr="00190820">
        <w:trPr>
          <w:trHeight w:val="476"/>
        </w:trPr>
        <w:tc>
          <w:tcPr>
            <w:tcW w:w="569" w:type="dxa"/>
          </w:tcPr>
          <w:p w:rsidR="00315621" w:rsidRPr="00190820" w:rsidRDefault="00315621" w:rsidP="00315621">
            <w:pPr>
              <w:pStyle w:val="TableParagraph"/>
              <w:ind w:right="157"/>
              <w:jc w:val="right"/>
            </w:pPr>
            <w:r w:rsidRPr="00190820">
              <w:t>2.1</w:t>
            </w:r>
          </w:p>
        </w:tc>
        <w:tc>
          <w:tcPr>
            <w:tcW w:w="4996" w:type="dxa"/>
          </w:tcPr>
          <w:p w:rsidR="00315621" w:rsidRPr="00190820" w:rsidRDefault="00315621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Доходы консолидированного бюджета муниципального образования всего, исполнено</w:t>
            </w:r>
          </w:p>
        </w:tc>
        <w:tc>
          <w:tcPr>
            <w:tcW w:w="1417" w:type="dxa"/>
          </w:tcPr>
          <w:p w:rsidR="00315621" w:rsidRPr="00190820" w:rsidRDefault="00315621" w:rsidP="00315621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ind w:left="204"/>
            </w:pPr>
            <w:r w:rsidRPr="00190820">
              <w:t>430928,9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ind w:left="171" w:right="154"/>
              <w:jc w:val="center"/>
            </w:pPr>
            <w:r w:rsidRPr="00190820">
              <w:t>545783,2</w:t>
            </w:r>
          </w:p>
        </w:tc>
        <w:tc>
          <w:tcPr>
            <w:tcW w:w="1417" w:type="dxa"/>
          </w:tcPr>
          <w:p w:rsidR="00315621" w:rsidRPr="00190820" w:rsidRDefault="00B72868" w:rsidP="00315621">
            <w:pPr>
              <w:pStyle w:val="TableParagraph"/>
              <w:ind w:left="188" w:right="178"/>
              <w:jc w:val="center"/>
            </w:pPr>
            <w:r w:rsidRPr="00190820">
              <w:t>564 994,7</w:t>
            </w:r>
          </w:p>
        </w:tc>
        <w:tc>
          <w:tcPr>
            <w:tcW w:w="1560" w:type="dxa"/>
          </w:tcPr>
          <w:p w:rsidR="00315621" w:rsidRPr="00190820" w:rsidRDefault="00B72868" w:rsidP="00315621">
            <w:pPr>
              <w:pStyle w:val="TableParagraph"/>
              <w:ind w:left="117" w:right="104"/>
              <w:jc w:val="center"/>
            </w:pPr>
            <w:r w:rsidRPr="00190820">
              <w:t>584 882,5</w:t>
            </w:r>
          </w:p>
        </w:tc>
        <w:tc>
          <w:tcPr>
            <w:tcW w:w="1559" w:type="dxa"/>
          </w:tcPr>
          <w:p w:rsidR="00315621" w:rsidRPr="00190820" w:rsidRDefault="00B72868" w:rsidP="00315621">
            <w:pPr>
              <w:pStyle w:val="TableParagraph"/>
              <w:ind w:left="104" w:right="87"/>
              <w:jc w:val="center"/>
            </w:pPr>
            <w:r w:rsidRPr="00190820">
              <w:t>605 470,4</w:t>
            </w:r>
          </w:p>
        </w:tc>
        <w:tc>
          <w:tcPr>
            <w:tcW w:w="1564" w:type="dxa"/>
          </w:tcPr>
          <w:p w:rsidR="00315621" w:rsidRPr="00190820" w:rsidRDefault="00B72868" w:rsidP="00315621">
            <w:pPr>
              <w:pStyle w:val="TableParagraph"/>
              <w:ind w:left="116" w:right="97"/>
              <w:jc w:val="center"/>
            </w:pPr>
            <w:r w:rsidRPr="00190820">
              <w:t>626 783</w:t>
            </w:r>
          </w:p>
        </w:tc>
      </w:tr>
      <w:tr w:rsidR="00315621" w:rsidRPr="00190820" w:rsidTr="00190820">
        <w:trPr>
          <w:trHeight w:val="827"/>
        </w:trPr>
        <w:tc>
          <w:tcPr>
            <w:tcW w:w="569" w:type="dxa"/>
          </w:tcPr>
          <w:p w:rsidR="00315621" w:rsidRPr="00190820" w:rsidRDefault="00315621" w:rsidP="00315621">
            <w:pPr>
              <w:pStyle w:val="TableParagraph"/>
              <w:spacing w:before="1"/>
              <w:ind w:right="157"/>
              <w:jc w:val="right"/>
            </w:pPr>
            <w:r w:rsidRPr="00190820">
              <w:t>2.2</w:t>
            </w:r>
          </w:p>
        </w:tc>
        <w:tc>
          <w:tcPr>
            <w:tcW w:w="4996" w:type="dxa"/>
          </w:tcPr>
          <w:p w:rsidR="00315621" w:rsidRPr="00190820" w:rsidRDefault="00315621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Налоговые и неналоговые доходы консолидированного бюджета муниципального образования, исполнено</w:t>
            </w:r>
          </w:p>
        </w:tc>
        <w:tc>
          <w:tcPr>
            <w:tcW w:w="1417" w:type="dxa"/>
          </w:tcPr>
          <w:p w:rsidR="00315621" w:rsidRPr="00190820" w:rsidRDefault="00315621" w:rsidP="00315621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315621" w:rsidRPr="00190820" w:rsidRDefault="00434F21" w:rsidP="00190820">
            <w:pPr>
              <w:pStyle w:val="TableParagraph"/>
              <w:spacing w:before="1"/>
              <w:ind w:right="-3"/>
              <w:jc w:val="center"/>
            </w:pPr>
            <w:r w:rsidRPr="00190820">
              <w:t>87956,3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spacing w:before="1"/>
              <w:ind w:left="169" w:right="154"/>
              <w:jc w:val="center"/>
            </w:pPr>
            <w:r w:rsidRPr="00190820">
              <w:t>102341,3</w:t>
            </w:r>
          </w:p>
        </w:tc>
        <w:tc>
          <w:tcPr>
            <w:tcW w:w="1417" w:type="dxa"/>
          </w:tcPr>
          <w:p w:rsidR="00315621" w:rsidRPr="00190820" w:rsidRDefault="00B72868" w:rsidP="00315621">
            <w:pPr>
              <w:pStyle w:val="TableParagraph"/>
              <w:spacing w:before="1"/>
              <w:ind w:left="186" w:right="178"/>
              <w:jc w:val="center"/>
            </w:pPr>
            <w:r w:rsidRPr="00190820">
              <w:t>105 943,7</w:t>
            </w:r>
          </w:p>
        </w:tc>
        <w:tc>
          <w:tcPr>
            <w:tcW w:w="1560" w:type="dxa"/>
          </w:tcPr>
          <w:p w:rsidR="00315621" w:rsidRPr="00190820" w:rsidRDefault="00B72868" w:rsidP="00315621">
            <w:pPr>
              <w:pStyle w:val="TableParagraph"/>
              <w:spacing w:before="1"/>
              <w:ind w:left="117" w:right="101"/>
              <w:jc w:val="center"/>
            </w:pPr>
            <w:r w:rsidRPr="00190820">
              <w:t>109 672,9</w:t>
            </w:r>
          </w:p>
        </w:tc>
        <w:tc>
          <w:tcPr>
            <w:tcW w:w="1559" w:type="dxa"/>
          </w:tcPr>
          <w:p w:rsidR="00315621" w:rsidRPr="00190820" w:rsidRDefault="00B72868" w:rsidP="00315621">
            <w:pPr>
              <w:pStyle w:val="TableParagraph"/>
              <w:spacing w:before="1"/>
              <w:ind w:left="102" w:right="87"/>
              <w:jc w:val="center"/>
            </w:pPr>
            <w:r w:rsidRPr="00190820">
              <w:t>113 533,4</w:t>
            </w:r>
          </w:p>
        </w:tc>
        <w:tc>
          <w:tcPr>
            <w:tcW w:w="1564" w:type="dxa"/>
          </w:tcPr>
          <w:p w:rsidR="00315621" w:rsidRPr="00190820" w:rsidRDefault="00B72868" w:rsidP="00315621">
            <w:pPr>
              <w:pStyle w:val="TableParagraph"/>
              <w:spacing w:before="1"/>
              <w:ind w:left="116" w:right="95"/>
              <w:jc w:val="center"/>
            </w:pPr>
            <w:r w:rsidRPr="00190820">
              <w:t>117 529,7</w:t>
            </w:r>
          </w:p>
        </w:tc>
      </w:tr>
      <w:tr w:rsidR="005216A3" w:rsidRPr="00190820" w:rsidTr="00190820">
        <w:trPr>
          <w:trHeight w:val="276"/>
        </w:trPr>
        <w:tc>
          <w:tcPr>
            <w:tcW w:w="569" w:type="dxa"/>
          </w:tcPr>
          <w:p w:rsidR="005216A3" w:rsidRPr="00190820" w:rsidRDefault="005216A3" w:rsidP="00315621">
            <w:pPr>
              <w:pStyle w:val="TableParagraph"/>
            </w:pPr>
            <w:r w:rsidRPr="00190820">
              <w:t>2.3</w:t>
            </w:r>
          </w:p>
        </w:tc>
        <w:tc>
          <w:tcPr>
            <w:tcW w:w="4996" w:type="dxa"/>
          </w:tcPr>
          <w:p w:rsidR="005216A3" w:rsidRPr="00190820" w:rsidRDefault="005216A3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 xml:space="preserve">Доля налоговых и неналоговых доходов консолидированного бюджета муниципального образования в общем объеме доходов консолидированного бюджета муниципального </w:t>
            </w:r>
            <w:r w:rsidRPr="00190820">
              <w:rPr>
                <w:lang w:eastAsia="ru-RU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5216A3" w:rsidRPr="00190820" w:rsidRDefault="005216A3" w:rsidP="0041595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lastRenderedPageBreak/>
              <w:t>%</w:t>
            </w:r>
          </w:p>
        </w:tc>
        <w:tc>
          <w:tcPr>
            <w:tcW w:w="1418" w:type="dxa"/>
          </w:tcPr>
          <w:p w:rsidR="005216A3" w:rsidRPr="00190820" w:rsidRDefault="005216A3" w:rsidP="00190820">
            <w:pPr>
              <w:pStyle w:val="TableParagraph"/>
              <w:jc w:val="center"/>
            </w:pPr>
            <w:r w:rsidRPr="00190820">
              <w:t>20,4</w:t>
            </w:r>
          </w:p>
        </w:tc>
        <w:tc>
          <w:tcPr>
            <w:tcW w:w="1418" w:type="dxa"/>
          </w:tcPr>
          <w:p w:rsidR="005216A3" w:rsidRPr="00190820" w:rsidRDefault="005216A3" w:rsidP="00190820">
            <w:pPr>
              <w:pStyle w:val="TableParagraph"/>
              <w:jc w:val="center"/>
            </w:pPr>
            <w:r w:rsidRPr="00190820">
              <w:t>18,8</w:t>
            </w:r>
          </w:p>
        </w:tc>
        <w:tc>
          <w:tcPr>
            <w:tcW w:w="1417" w:type="dxa"/>
          </w:tcPr>
          <w:p w:rsidR="005216A3" w:rsidRPr="00190820" w:rsidRDefault="005216A3" w:rsidP="00190820">
            <w:pPr>
              <w:pStyle w:val="TableParagraph"/>
              <w:jc w:val="center"/>
            </w:pPr>
            <w:r w:rsidRPr="00190820">
              <w:t>18,8</w:t>
            </w:r>
          </w:p>
        </w:tc>
        <w:tc>
          <w:tcPr>
            <w:tcW w:w="1560" w:type="dxa"/>
          </w:tcPr>
          <w:p w:rsidR="005216A3" w:rsidRPr="00190820" w:rsidRDefault="005216A3" w:rsidP="00190820">
            <w:pPr>
              <w:pStyle w:val="TableParagraph"/>
              <w:jc w:val="center"/>
            </w:pPr>
            <w:r w:rsidRPr="00190820">
              <w:t>18,8</w:t>
            </w:r>
          </w:p>
        </w:tc>
        <w:tc>
          <w:tcPr>
            <w:tcW w:w="1559" w:type="dxa"/>
          </w:tcPr>
          <w:p w:rsidR="005216A3" w:rsidRPr="00190820" w:rsidRDefault="005216A3" w:rsidP="00190820">
            <w:pPr>
              <w:pStyle w:val="TableParagraph"/>
              <w:jc w:val="center"/>
            </w:pPr>
            <w:r w:rsidRPr="00190820">
              <w:t>18,8</w:t>
            </w:r>
          </w:p>
        </w:tc>
        <w:tc>
          <w:tcPr>
            <w:tcW w:w="1564" w:type="dxa"/>
          </w:tcPr>
          <w:p w:rsidR="005216A3" w:rsidRPr="00190820" w:rsidRDefault="005216A3" w:rsidP="00190820">
            <w:pPr>
              <w:pStyle w:val="TableParagraph"/>
              <w:jc w:val="center"/>
            </w:pPr>
            <w:r w:rsidRPr="00190820">
              <w:t>18,8</w:t>
            </w:r>
          </w:p>
        </w:tc>
      </w:tr>
      <w:tr w:rsidR="00315621" w:rsidRPr="00190820" w:rsidTr="00190820">
        <w:trPr>
          <w:trHeight w:val="210"/>
        </w:trPr>
        <w:tc>
          <w:tcPr>
            <w:tcW w:w="569" w:type="dxa"/>
          </w:tcPr>
          <w:p w:rsidR="00315621" w:rsidRPr="00190820" w:rsidRDefault="00315621" w:rsidP="00315621">
            <w:pPr>
              <w:pStyle w:val="TableParagraph"/>
              <w:spacing w:line="191" w:lineRule="exact"/>
              <w:ind w:right="157"/>
              <w:jc w:val="right"/>
            </w:pPr>
            <w:r w:rsidRPr="00190820">
              <w:lastRenderedPageBreak/>
              <w:t>2.4</w:t>
            </w:r>
          </w:p>
        </w:tc>
        <w:tc>
          <w:tcPr>
            <w:tcW w:w="4996" w:type="dxa"/>
          </w:tcPr>
          <w:p w:rsidR="00315621" w:rsidRPr="00190820" w:rsidRDefault="00315621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Налоги по специальным налоговым режимам (патент, УСН, иное агрегированное от МСП)</w:t>
            </w:r>
          </w:p>
        </w:tc>
        <w:tc>
          <w:tcPr>
            <w:tcW w:w="1417" w:type="dxa"/>
          </w:tcPr>
          <w:p w:rsidR="00315621" w:rsidRPr="00190820" w:rsidRDefault="00315621" w:rsidP="00315621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spacing w:line="191" w:lineRule="exact"/>
              <w:ind w:left="204"/>
            </w:pPr>
            <w:r w:rsidRPr="00190820">
              <w:t>6226,1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spacing w:line="191" w:lineRule="exact"/>
              <w:ind w:left="171" w:right="154"/>
              <w:jc w:val="center"/>
            </w:pPr>
            <w:r w:rsidRPr="00190820">
              <w:t>4844,6</w:t>
            </w:r>
          </w:p>
        </w:tc>
        <w:tc>
          <w:tcPr>
            <w:tcW w:w="1417" w:type="dxa"/>
          </w:tcPr>
          <w:p w:rsidR="00315621" w:rsidRPr="00190820" w:rsidRDefault="007D6EF4" w:rsidP="00315621">
            <w:pPr>
              <w:pStyle w:val="TableParagraph"/>
              <w:spacing w:line="191" w:lineRule="exact"/>
              <w:ind w:left="188" w:right="178"/>
              <w:jc w:val="center"/>
            </w:pPr>
            <w:r w:rsidRPr="00190820">
              <w:t>5015,1</w:t>
            </w:r>
          </w:p>
        </w:tc>
        <w:tc>
          <w:tcPr>
            <w:tcW w:w="1560" w:type="dxa"/>
          </w:tcPr>
          <w:p w:rsidR="007D6EF4" w:rsidRPr="00190820" w:rsidRDefault="007D6EF4" w:rsidP="00315621">
            <w:pPr>
              <w:pStyle w:val="TableParagraph"/>
              <w:spacing w:line="191" w:lineRule="exact"/>
              <w:ind w:left="117" w:right="104"/>
              <w:jc w:val="center"/>
            </w:pPr>
            <w:r w:rsidRPr="00190820">
              <w:t>5191,6</w:t>
            </w:r>
          </w:p>
        </w:tc>
        <w:tc>
          <w:tcPr>
            <w:tcW w:w="1559" w:type="dxa"/>
          </w:tcPr>
          <w:p w:rsidR="00315621" w:rsidRPr="00190820" w:rsidRDefault="007D6EF4" w:rsidP="00315621">
            <w:pPr>
              <w:pStyle w:val="TableParagraph"/>
              <w:spacing w:line="191" w:lineRule="exact"/>
              <w:ind w:left="104" w:right="87"/>
              <w:jc w:val="center"/>
            </w:pPr>
            <w:r w:rsidRPr="00190820">
              <w:t>5374,4</w:t>
            </w:r>
          </w:p>
        </w:tc>
        <w:tc>
          <w:tcPr>
            <w:tcW w:w="1564" w:type="dxa"/>
          </w:tcPr>
          <w:p w:rsidR="00315621" w:rsidRPr="00190820" w:rsidRDefault="007D6EF4" w:rsidP="00315621">
            <w:pPr>
              <w:pStyle w:val="TableParagraph"/>
              <w:spacing w:line="191" w:lineRule="exact"/>
              <w:ind w:left="116" w:right="97"/>
              <w:jc w:val="center"/>
            </w:pPr>
            <w:r w:rsidRPr="00190820">
              <w:t>5563,6</w:t>
            </w:r>
          </w:p>
        </w:tc>
      </w:tr>
      <w:tr w:rsidR="00315621" w:rsidRPr="00190820" w:rsidTr="00190820">
        <w:trPr>
          <w:trHeight w:val="329"/>
        </w:trPr>
        <w:tc>
          <w:tcPr>
            <w:tcW w:w="569" w:type="dxa"/>
          </w:tcPr>
          <w:p w:rsidR="00315621" w:rsidRPr="00190820" w:rsidRDefault="00315621" w:rsidP="00315621">
            <w:pPr>
              <w:pStyle w:val="TableParagraph"/>
            </w:pPr>
            <w:r w:rsidRPr="00190820">
              <w:t>2.5</w:t>
            </w:r>
          </w:p>
        </w:tc>
        <w:tc>
          <w:tcPr>
            <w:tcW w:w="4996" w:type="dxa"/>
          </w:tcPr>
          <w:p w:rsidR="00315621" w:rsidRPr="00190820" w:rsidRDefault="00315621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Дотации (из бюджетов бюджетной системы РФ), исполнено</w:t>
            </w:r>
          </w:p>
        </w:tc>
        <w:tc>
          <w:tcPr>
            <w:tcW w:w="1417" w:type="dxa"/>
          </w:tcPr>
          <w:p w:rsidR="00315621" w:rsidRPr="00190820" w:rsidRDefault="00315621" w:rsidP="00315621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ind w:left="363" w:right="356"/>
              <w:jc w:val="center"/>
            </w:pPr>
            <w:r w:rsidRPr="00190820">
              <w:t>94573</w:t>
            </w:r>
          </w:p>
        </w:tc>
        <w:tc>
          <w:tcPr>
            <w:tcW w:w="1418" w:type="dxa"/>
          </w:tcPr>
          <w:p w:rsidR="00315621" w:rsidRPr="00190820" w:rsidRDefault="00434F21" w:rsidP="00315621">
            <w:pPr>
              <w:pStyle w:val="TableParagraph"/>
              <w:ind w:left="169" w:right="154"/>
              <w:jc w:val="center"/>
            </w:pPr>
            <w:r w:rsidRPr="00190820">
              <w:t>111854,5</w:t>
            </w:r>
          </w:p>
        </w:tc>
        <w:tc>
          <w:tcPr>
            <w:tcW w:w="1417" w:type="dxa"/>
          </w:tcPr>
          <w:p w:rsidR="00315621" w:rsidRPr="00190820" w:rsidRDefault="00E312CE" w:rsidP="00315621">
            <w:pPr>
              <w:pStyle w:val="TableParagraph"/>
              <w:ind w:left="186" w:right="178"/>
              <w:jc w:val="center"/>
            </w:pPr>
            <w:r w:rsidRPr="00190820">
              <w:t>115791,8</w:t>
            </w:r>
          </w:p>
        </w:tc>
        <w:tc>
          <w:tcPr>
            <w:tcW w:w="1560" w:type="dxa"/>
          </w:tcPr>
          <w:p w:rsidR="00315621" w:rsidRPr="00190820" w:rsidRDefault="00E312CE" w:rsidP="00315621">
            <w:pPr>
              <w:pStyle w:val="TableParagraph"/>
              <w:ind w:left="117" w:right="101"/>
              <w:jc w:val="center"/>
            </w:pPr>
            <w:r w:rsidRPr="00190820">
              <w:t>119867,6</w:t>
            </w:r>
          </w:p>
        </w:tc>
        <w:tc>
          <w:tcPr>
            <w:tcW w:w="1559" w:type="dxa"/>
          </w:tcPr>
          <w:p w:rsidR="00315621" w:rsidRPr="00190820" w:rsidRDefault="00E312CE" w:rsidP="00315621">
            <w:pPr>
              <w:pStyle w:val="TableParagraph"/>
              <w:ind w:left="102" w:right="87"/>
              <w:jc w:val="center"/>
            </w:pPr>
            <w:r w:rsidRPr="00190820">
              <w:t>124087</w:t>
            </w:r>
          </w:p>
        </w:tc>
        <w:tc>
          <w:tcPr>
            <w:tcW w:w="1564" w:type="dxa"/>
          </w:tcPr>
          <w:p w:rsidR="00315621" w:rsidRPr="00190820" w:rsidRDefault="00E312CE" w:rsidP="00315621">
            <w:pPr>
              <w:pStyle w:val="TableParagraph"/>
              <w:ind w:left="116" w:right="95"/>
              <w:jc w:val="center"/>
            </w:pPr>
            <w:r w:rsidRPr="00190820">
              <w:t>128454,8</w:t>
            </w:r>
          </w:p>
        </w:tc>
      </w:tr>
      <w:tr w:rsidR="00315621" w:rsidRPr="00190820" w:rsidTr="00190820">
        <w:trPr>
          <w:trHeight w:val="506"/>
        </w:trPr>
        <w:tc>
          <w:tcPr>
            <w:tcW w:w="569" w:type="dxa"/>
          </w:tcPr>
          <w:p w:rsidR="00315621" w:rsidRPr="00190820" w:rsidRDefault="00315621" w:rsidP="00315621">
            <w:pPr>
              <w:pStyle w:val="TableParagraph"/>
            </w:pPr>
            <w:r w:rsidRPr="00190820">
              <w:t>2.6</w:t>
            </w:r>
          </w:p>
        </w:tc>
        <w:tc>
          <w:tcPr>
            <w:tcW w:w="4996" w:type="dxa"/>
          </w:tcPr>
          <w:p w:rsidR="00315621" w:rsidRPr="00190820" w:rsidRDefault="00315621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Субсидии и иные межбюджетные трансферты, исполнено (из бюджетов бюджетной системы РФ)</w:t>
            </w:r>
          </w:p>
        </w:tc>
        <w:tc>
          <w:tcPr>
            <w:tcW w:w="1417" w:type="dxa"/>
          </w:tcPr>
          <w:p w:rsidR="00315621" w:rsidRPr="00190820" w:rsidRDefault="00315621" w:rsidP="00315621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315621" w:rsidRPr="00190820" w:rsidRDefault="00434F21" w:rsidP="00190820">
            <w:pPr>
              <w:pStyle w:val="TableParagraph"/>
              <w:spacing w:before="5"/>
              <w:jc w:val="center"/>
            </w:pPr>
            <w:r w:rsidRPr="00190820">
              <w:t>142282,5</w:t>
            </w:r>
          </w:p>
        </w:tc>
        <w:tc>
          <w:tcPr>
            <w:tcW w:w="1418" w:type="dxa"/>
          </w:tcPr>
          <w:p w:rsidR="00315621" w:rsidRPr="00190820" w:rsidRDefault="00434F21" w:rsidP="00190820">
            <w:pPr>
              <w:pStyle w:val="TableParagraph"/>
              <w:spacing w:before="5"/>
              <w:jc w:val="center"/>
            </w:pPr>
            <w:r w:rsidRPr="00190820">
              <w:t>225177,8</w:t>
            </w:r>
          </w:p>
        </w:tc>
        <w:tc>
          <w:tcPr>
            <w:tcW w:w="1417" w:type="dxa"/>
          </w:tcPr>
          <w:p w:rsidR="00315621" w:rsidRPr="00190820" w:rsidRDefault="00E312CE" w:rsidP="00190820">
            <w:pPr>
              <w:pStyle w:val="TableParagraph"/>
              <w:spacing w:before="5"/>
              <w:jc w:val="center"/>
            </w:pPr>
            <w:r w:rsidRPr="00190820">
              <w:t>233104,1</w:t>
            </w:r>
          </w:p>
        </w:tc>
        <w:tc>
          <w:tcPr>
            <w:tcW w:w="1560" w:type="dxa"/>
          </w:tcPr>
          <w:p w:rsidR="00315621" w:rsidRPr="00190820" w:rsidRDefault="00E312CE" w:rsidP="00190820">
            <w:pPr>
              <w:pStyle w:val="TableParagraph"/>
              <w:spacing w:before="5"/>
              <w:jc w:val="center"/>
            </w:pPr>
            <w:r w:rsidRPr="00190820">
              <w:t>241309,3</w:t>
            </w:r>
          </w:p>
        </w:tc>
        <w:tc>
          <w:tcPr>
            <w:tcW w:w="1559" w:type="dxa"/>
          </w:tcPr>
          <w:p w:rsidR="00315621" w:rsidRPr="00190820" w:rsidRDefault="00E312CE" w:rsidP="00190820">
            <w:pPr>
              <w:pStyle w:val="TableParagraph"/>
              <w:spacing w:before="5"/>
              <w:jc w:val="center"/>
            </w:pPr>
            <w:r w:rsidRPr="00190820">
              <w:t>249 803,4</w:t>
            </w:r>
          </w:p>
        </w:tc>
        <w:tc>
          <w:tcPr>
            <w:tcW w:w="1564" w:type="dxa"/>
          </w:tcPr>
          <w:p w:rsidR="00315621" w:rsidRPr="00190820" w:rsidRDefault="00E312CE" w:rsidP="00190820">
            <w:pPr>
              <w:pStyle w:val="TableParagraph"/>
              <w:spacing w:before="5"/>
              <w:jc w:val="center"/>
            </w:pPr>
            <w:r w:rsidRPr="00190820">
              <w:t>258 596,5</w:t>
            </w:r>
          </w:p>
        </w:tc>
      </w:tr>
      <w:tr w:rsidR="00315621" w:rsidRPr="00190820" w:rsidTr="00190820">
        <w:trPr>
          <w:trHeight w:val="428"/>
        </w:trPr>
        <w:tc>
          <w:tcPr>
            <w:tcW w:w="569" w:type="dxa"/>
          </w:tcPr>
          <w:p w:rsidR="00315621" w:rsidRPr="00190820" w:rsidRDefault="00315621" w:rsidP="00315621">
            <w:pPr>
              <w:pStyle w:val="TableParagraph"/>
            </w:pPr>
            <w:r w:rsidRPr="00190820">
              <w:t>2.7</w:t>
            </w:r>
          </w:p>
        </w:tc>
        <w:tc>
          <w:tcPr>
            <w:tcW w:w="4996" w:type="dxa"/>
          </w:tcPr>
          <w:p w:rsidR="00315621" w:rsidRPr="00190820" w:rsidRDefault="00315621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Расходы консолидированного бюджета муниципального образования - всего, исполнено</w:t>
            </w:r>
          </w:p>
        </w:tc>
        <w:tc>
          <w:tcPr>
            <w:tcW w:w="1417" w:type="dxa"/>
          </w:tcPr>
          <w:p w:rsidR="00315621" w:rsidRPr="00190820" w:rsidRDefault="00315621" w:rsidP="00315621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315621" w:rsidRPr="00190820" w:rsidRDefault="00434F21" w:rsidP="00190820">
            <w:pPr>
              <w:pStyle w:val="TableParagraph"/>
              <w:spacing w:before="5"/>
              <w:jc w:val="center"/>
            </w:pPr>
            <w:r w:rsidRPr="00190820">
              <w:t>423954,2</w:t>
            </w:r>
          </w:p>
        </w:tc>
        <w:tc>
          <w:tcPr>
            <w:tcW w:w="1418" w:type="dxa"/>
          </w:tcPr>
          <w:p w:rsidR="00315621" w:rsidRPr="00190820" w:rsidRDefault="00434F21" w:rsidP="00190820">
            <w:pPr>
              <w:pStyle w:val="TableParagraph"/>
              <w:spacing w:before="5"/>
              <w:jc w:val="center"/>
            </w:pPr>
            <w:r w:rsidRPr="00190820">
              <w:t>551671,2</w:t>
            </w:r>
          </w:p>
        </w:tc>
        <w:tc>
          <w:tcPr>
            <w:tcW w:w="1417" w:type="dxa"/>
          </w:tcPr>
          <w:p w:rsidR="00315621" w:rsidRPr="00190820" w:rsidRDefault="005216A3" w:rsidP="00190820">
            <w:pPr>
              <w:pStyle w:val="TableParagraph"/>
              <w:spacing w:before="5"/>
              <w:jc w:val="center"/>
            </w:pPr>
            <w:r w:rsidRPr="00190820">
              <w:t>571 090</w:t>
            </w:r>
          </w:p>
        </w:tc>
        <w:tc>
          <w:tcPr>
            <w:tcW w:w="1560" w:type="dxa"/>
          </w:tcPr>
          <w:p w:rsidR="00315621" w:rsidRPr="00190820" w:rsidRDefault="005216A3" w:rsidP="00190820">
            <w:pPr>
              <w:pStyle w:val="TableParagraph"/>
              <w:spacing w:before="5"/>
              <w:jc w:val="center"/>
            </w:pPr>
            <w:r w:rsidRPr="00190820">
              <w:t>591 192,3</w:t>
            </w:r>
          </w:p>
        </w:tc>
        <w:tc>
          <w:tcPr>
            <w:tcW w:w="1559" w:type="dxa"/>
          </w:tcPr>
          <w:p w:rsidR="00315621" w:rsidRPr="00190820" w:rsidRDefault="005216A3" w:rsidP="00190820">
            <w:pPr>
              <w:pStyle w:val="TableParagraph"/>
              <w:spacing w:before="5"/>
              <w:jc w:val="center"/>
            </w:pPr>
            <w:r w:rsidRPr="00190820">
              <w:t>612 002</w:t>
            </w:r>
          </w:p>
        </w:tc>
        <w:tc>
          <w:tcPr>
            <w:tcW w:w="1564" w:type="dxa"/>
          </w:tcPr>
          <w:p w:rsidR="00315621" w:rsidRPr="00190820" w:rsidRDefault="005216A3" w:rsidP="00190820">
            <w:pPr>
              <w:pStyle w:val="TableParagraph"/>
              <w:spacing w:before="5"/>
              <w:jc w:val="center"/>
            </w:pPr>
            <w:r w:rsidRPr="00190820">
              <w:t>633 544,8</w:t>
            </w:r>
          </w:p>
        </w:tc>
      </w:tr>
      <w:tr w:rsidR="00AF109D" w:rsidRPr="00190820" w:rsidTr="00190820">
        <w:trPr>
          <w:trHeight w:val="195"/>
        </w:trPr>
        <w:tc>
          <w:tcPr>
            <w:tcW w:w="15922" w:type="dxa"/>
            <w:gridSpan w:val="9"/>
          </w:tcPr>
          <w:p w:rsidR="00AF109D" w:rsidRPr="00190820" w:rsidRDefault="00AF109D" w:rsidP="00FF442C">
            <w:pPr>
              <w:pStyle w:val="TableParagraph"/>
              <w:spacing w:before="5"/>
              <w:rPr>
                <w:b/>
              </w:rPr>
            </w:pPr>
            <w:r w:rsidRPr="00190820">
              <w:rPr>
                <w:b/>
              </w:rPr>
              <w:t xml:space="preserve">3. </w:t>
            </w:r>
            <w:r w:rsidR="00FF442C" w:rsidRPr="00190820">
              <w:rPr>
                <w:b/>
              </w:rPr>
              <w:t>Экономика</w:t>
            </w:r>
          </w:p>
        </w:tc>
      </w:tr>
      <w:tr w:rsidR="00FF442C" w:rsidRPr="00190820" w:rsidTr="00190820">
        <w:trPr>
          <w:trHeight w:val="82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3.1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 xml:space="preserve">Отгружено товаров собственного производства, выполнено работ и услуг собственными силами (без субъектов малого предпринимательства) 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7F5E41" w:rsidP="00190820">
            <w:pPr>
              <w:pStyle w:val="TableParagraph"/>
              <w:spacing w:before="5"/>
              <w:jc w:val="center"/>
            </w:pPr>
            <w:r w:rsidRPr="00190820">
              <w:t>1 314 057,4</w:t>
            </w:r>
          </w:p>
        </w:tc>
        <w:tc>
          <w:tcPr>
            <w:tcW w:w="1418" w:type="dxa"/>
          </w:tcPr>
          <w:p w:rsidR="00FF442C" w:rsidRPr="00190820" w:rsidRDefault="007F5E41" w:rsidP="00190820">
            <w:pPr>
              <w:pStyle w:val="TableParagraph"/>
              <w:spacing w:before="5"/>
              <w:jc w:val="center"/>
            </w:pPr>
            <w:r w:rsidRPr="00190820">
              <w:t>972 471,4</w:t>
            </w:r>
          </w:p>
        </w:tc>
        <w:tc>
          <w:tcPr>
            <w:tcW w:w="1417" w:type="dxa"/>
          </w:tcPr>
          <w:p w:rsidR="00FF442C" w:rsidRPr="00190820" w:rsidRDefault="00426F4A" w:rsidP="00190820">
            <w:pPr>
              <w:pStyle w:val="TableParagraph"/>
              <w:spacing w:before="5"/>
              <w:jc w:val="center"/>
            </w:pPr>
            <w:r w:rsidRPr="00190820">
              <w:t>1 006 702</w:t>
            </w:r>
          </w:p>
        </w:tc>
        <w:tc>
          <w:tcPr>
            <w:tcW w:w="1560" w:type="dxa"/>
          </w:tcPr>
          <w:p w:rsidR="00FF442C" w:rsidRPr="00190820" w:rsidRDefault="00426F4A" w:rsidP="00190820">
            <w:pPr>
              <w:pStyle w:val="TableParagraph"/>
              <w:spacing w:before="5"/>
              <w:jc w:val="center"/>
            </w:pPr>
            <w:r w:rsidRPr="00190820">
              <w:t>1 042 138</w:t>
            </w:r>
          </w:p>
        </w:tc>
        <w:tc>
          <w:tcPr>
            <w:tcW w:w="1559" w:type="dxa"/>
          </w:tcPr>
          <w:p w:rsidR="00FF442C" w:rsidRPr="00190820" w:rsidRDefault="00426F4A" w:rsidP="00190820">
            <w:pPr>
              <w:pStyle w:val="TableParagraph"/>
              <w:spacing w:before="5"/>
              <w:jc w:val="center"/>
            </w:pPr>
            <w:r w:rsidRPr="00190820">
              <w:t>1 078 821</w:t>
            </w:r>
          </w:p>
        </w:tc>
        <w:tc>
          <w:tcPr>
            <w:tcW w:w="1564" w:type="dxa"/>
          </w:tcPr>
          <w:p w:rsidR="00FF442C" w:rsidRPr="00190820" w:rsidRDefault="00426F4A" w:rsidP="00190820">
            <w:pPr>
              <w:pStyle w:val="TableParagraph"/>
              <w:spacing w:before="5"/>
              <w:jc w:val="center"/>
            </w:pPr>
            <w:r w:rsidRPr="00190820">
              <w:t>1 116 795</w:t>
            </w:r>
          </w:p>
        </w:tc>
      </w:tr>
      <w:tr w:rsidR="00FF442C" w:rsidRPr="00190820" w:rsidTr="00190820">
        <w:trPr>
          <w:trHeight w:val="82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3.2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7F5E41" w:rsidP="00190820">
            <w:pPr>
              <w:pStyle w:val="TableParagraph"/>
              <w:spacing w:before="5"/>
              <w:jc w:val="center"/>
            </w:pPr>
            <w:r w:rsidRPr="00190820">
              <w:t>972 579</w:t>
            </w:r>
          </w:p>
        </w:tc>
        <w:tc>
          <w:tcPr>
            <w:tcW w:w="1418" w:type="dxa"/>
          </w:tcPr>
          <w:p w:rsidR="00FF442C" w:rsidRPr="00190820" w:rsidRDefault="007F5E41" w:rsidP="00190820">
            <w:pPr>
              <w:pStyle w:val="TableParagraph"/>
              <w:spacing w:before="5"/>
              <w:jc w:val="center"/>
            </w:pPr>
            <w:r w:rsidRPr="00190820">
              <w:t>51</w:t>
            </w:r>
            <w:r w:rsidR="008C7BFD" w:rsidRPr="00190820">
              <w:t>4</w:t>
            </w:r>
            <w:r w:rsidR="00131B8C" w:rsidRPr="00190820">
              <w:t xml:space="preserve"> 811</w:t>
            </w:r>
          </w:p>
        </w:tc>
        <w:tc>
          <w:tcPr>
            <w:tcW w:w="1417" w:type="dxa"/>
          </w:tcPr>
          <w:p w:rsidR="00FF442C" w:rsidRPr="00190820" w:rsidRDefault="00426F4A" w:rsidP="00190820">
            <w:pPr>
              <w:pStyle w:val="TableParagraph"/>
              <w:spacing w:before="5"/>
              <w:jc w:val="center"/>
            </w:pPr>
            <w:r w:rsidRPr="00190820">
              <w:t>532 290,5</w:t>
            </w:r>
          </w:p>
        </w:tc>
        <w:tc>
          <w:tcPr>
            <w:tcW w:w="1560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551 027,1</w:t>
            </w:r>
          </w:p>
        </w:tc>
        <w:tc>
          <w:tcPr>
            <w:tcW w:w="1559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570423,2</w:t>
            </w:r>
          </w:p>
        </w:tc>
        <w:tc>
          <w:tcPr>
            <w:tcW w:w="1564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590 502,1</w:t>
            </w:r>
          </w:p>
        </w:tc>
      </w:tr>
      <w:tr w:rsidR="00FF442C" w:rsidRPr="00190820" w:rsidTr="00190820">
        <w:trPr>
          <w:trHeight w:val="82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3.3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 (на душу населения)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88,6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44,1</w:t>
            </w:r>
          </w:p>
        </w:tc>
        <w:tc>
          <w:tcPr>
            <w:tcW w:w="1417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45,6</w:t>
            </w:r>
          </w:p>
        </w:tc>
        <w:tc>
          <w:tcPr>
            <w:tcW w:w="1560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47,3</w:t>
            </w:r>
          </w:p>
        </w:tc>
        <w:tc>
          <w:tcPr>
            <w:tcW w:w="1559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48,9</w:t>
            </w:r>
          </w:p>
        </w:tc>
        <w:tc>
          <w:tcPr>
            <w:tcW w:w="1564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50,6</w:t>
            </w:r>
          </w:p>
        </w:tc>
      </w:tr>
      <w:tr w:rsidR="00FF442C" w:rsidRPr="00190820" w:rsidTr="00190820">
        <w:trPr>
          <w:trHeight w:val="439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3.4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500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3 330</w:t>
            </w:r>
          </w:p>
        </w:tc>
        <w:tc>
          <w:tcPr>
            <w:tcW w:w="1417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3447,2</w:t>
            </w:r>
          </w:p>
        </w:tc>
        <w:tc>
          <w:tcPr>
            <w:tcW w:w="1560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3568,5</w:t>
            </w:r>
          </w:p>
        </w:tc>
        <w:tc>
          <w:tcPr>
            <w:tcW w:w="1559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3694,2</w:t>
            </w:r>
          </w:p>
        </w:tc>
        <w:tc>
          <w:tcPr>
            <w:tcW w:w="1564" w:type="dxa"/>
          </w:tcPr>
          <w:p w:rsidR="00FF442C" w:rsidRPr="00190820" w:rsidRDefault="00580181" w:rsidP="00190820">
            <w:pPr>
              <w:pStyle w:val="TableParagraph"/>
              <w:spacing w:before="5"/>
              <w:jc w:val="center"/>
            </w:pPr>
            <w:r w:rsidRPr="00190820">
              <w:t>3824,2</w:t>
            </w:r>
          </w:p>
        </w:tc>
      </w:tr>
      <w:tr w:rsidR="00FF442C" w:rsidRPr="00190820" w:rsidTr="00190820">
        <w:trPr>
          <w:trHeight w:val="489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3.5</w:t>
            </w:r>
          </w:p>
        </w:tc>
        <w:tc>
          <w:tcPr>
            <w:tcW w:w="4996" w:type="dxa"/>
          </w:tcPr>
          <w:p w:rsidR="00FF442C" w:rsidRPr="00190820" w:rsidRDefault="00FF442C" w:rsidP="00FF442C">
            <w:pPr>
              <w:rPr>
                <w:lang w:eastAsia="ru-RU"/>
              </w:rPr>
            </w:pPr>
            <w:proofErr w:type="spellStart"/>
            <w:r w:rsidRPr="00190820">
              <w:rPr>
                <w:lang w:eastAsia="ru-RU"/>
              </w:rPr>
              <w:t>Численностьбезработныхграждан</w:t>
            </w:r>
            <w:proofErr w:type="spellEnd"/>
            <w:r w:rsidRPr="00190820">
              <w:rPr>
                <w:lang w:eastAsia="ru-RU"/>
              </w:rPr>
              <w:t xml:space="preserve"> на конец отчетного периода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68</w:t>
            </w:r>
          </w:p>
        </w:tc>
        <w:tc>
          <w:tcPr>
            <w:tcW w:w="1418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60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44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42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40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38</w:t>
            </w:r>
          </w:p>
        </w:tc>
      </w:tr>
      <w:tr w:rsidR="00FF442C" w:rsidRPr="00190820" w:rsidTr="00190820">
        <w:trPr>
          <w:trHeight w:val="39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3.6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Заявленная работодателями потребность в работниках на конец отчетного периода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121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85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116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114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110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105</w:t>
            </w:r>
          </w:p>
        </w:tc>
      </w:tr>
      <w:tr w:rsidR="00FF442C" w:rsidRPr="00190820" w:rsidTr="00190820">
        <w:trPr>
          <w:trHeight w:val="319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</w:t>
            </w:r>
            <w:r w:rsidR="00D677C2" w:rsidRPr="00190820">
              <w:t>7</w:t>
            </w:r>
          </w:p>
        </w:tc>
        <w:tc>
          <w:tcPr>
            <w:tcW w:w="4996" w:type="dxa"/>
          </w:tcPr>
          <w:p w:rsidR="00FF442C" w:rsidRPr="00190820" w:rsidRDefault="00FF442C" w:rsidP="00FF442C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Численность малоимущего населения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5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5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</w:t>
            </w:r>
          </w:p>
        </w:tc>
      </w:tr>
      <w:tr w:rsidR="00FF442C" w:rsidRPr="00190820" w:rsidTr="00190820">
        <w:trPr>
          <w:trHeight w:val="551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</w:t>
            </w:r>
            <w:r w:rsidR="00D677C2" w:rsidRPr="00190820">
              <w:t>8</w:t>
            </w:r>
          </w:p>
        </w:tc>
        <w:tc>
          <w:tcPr>
            <w:tcW w:w="4996" w:type="dxa"/>
          </w:tcPr>
          <w:p w:rsidR="00FF442C" w:rsidRPr="00190820" w:rsidRDefault="00FF442C" w:rsidP="00FF442C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46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47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47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48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48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48</w:t>
            </w:r>
          </w:p>
        </w:tc>
      </w:tr>
      <w:tr w:rsidR="00FF442C" w:rsidRPr="00190820" w:rsidTr="00190820">
        <w:trPr>
          <w:trHeight w:val="41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</w:t>
            </w:r>
            <w:r w:rsidR="00D677C2" w:rsidRPr="00190820">
              <w:t>9</w:t>
            </w:r>
          </w:p>
        </w:tc>
        <w:tc>
          <w:tcPr>
            <w:tcW w:w="4996" w:type="dxa"/>
          </w:tcPr>
          <w:p w:rsidR="00FF442C" w:rsidRPr="00190820" w:rsidRDefault="00FF442C" w:rsidP="00FF442C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26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27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27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28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28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28</w:t>
            </w:r>
          </w:p>
        </w:tc>
      </w:tr>
      <w:tr w:rsidR="00FF442C" w:rsidRPr="00190820" w:rsidTr="00190820">
        <w:trPr>
          <w:trHeight w:val="46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3.1</w:t>
            </w:r>
            <w:r w:rsidR="00D677C2" w:rsidRPr="00190820">
              <w:t>0</w:t>
            </w:r>
          </w:p>
        </w:tc>
        <w:tc>
          <w:tcPr>
            <w:tcW w:w="4996" w:type="dxa"/>
          </w:tcPr>
          <w:p w:rsidR="00FF442C" w:rsidRPr="00190820" w:rsidRDefault="00FF442C" w:rsidP="00FF442C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25 398</w:t>
            </w:r>
          </w:p>
        </w:tc>
        <w:tc>
          <w:tcPr>
            <w:tcW w:w="1418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278803</w:t>
            </w:r>
          </w:p>
        </w:tc>
        <w:tc>
          <w:tcPr>
            <w:tcW w:w="1417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288 617</w:t>
            </w:r>
          </w:p>
        </w:tc>
        <w:tc>
          <w:tcPr>
            <w:tcW w:w="1560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298776</w:t>
            </w:r>
          </w:p>
        </w:tc>
        <w:tc>
          <w:tcPr>
            <w:tcW w:w="1559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309 293</w:t>
            </w:r>
          </w:p>
        </w:tc>
        <w:tc>
          <w:tcPr>
            <w:tcW w:w="1564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320 180</w:t>
            </w:r>
          </w:p>
        </w:tc>
      </w:tr>
      <w:tr w:rsidR="00FF442C" w:rsidRPr="00190820" w:rsidTr="00190820">
        <w:trPr>
          <w:trHeight w:val="233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3.1</w:t>
            </w:r>
            <w:r w:rsidR="00D677C2" w:rsidRPr="00190820">
              <w:t>1</w:t>
            </w:r>
          </w:p>
        </w:tc>
        <w:tc>
          <w:tcPr>
            <w:tcW w:w="4996" w:type="dxa"/>
          </w:tcPr>
          <w:p w:rsidR="00190820" w:rsidRPr="00190820" w:rsidRDefault="00FF442C" w:rsidP="00FF442C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20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  <w:r w:rsidR="00131B8C" w:rsidRPr="00190820">
              <w:t>8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  <w:r w:rsidR="00131B8C" w:rsidRPr="00190820">
              <w:t>8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15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15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15</w:t>
            </w:r>
          </w:p>
        </w:tc>
      </w:tr>
      <w:tr w:rsidR="00FF442C" w:rsidRPr="00190820" w:rsidTr="00190820">
        <w:trPr>
          <w:trHeight w:val="418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3.1</w:t>
            </w:r>
            <w:r w:rsidR="00D677C2" w:rsidRPr="00190820">
              <w:t>2</w:t>
            </w:r>
          </w:p>
        </w:tc>
        <w:tc>
          <w:tcPr>
            <w:tcW w:w="4996" w:type="dxa"/>
          </w:tcPr>
          <w:p w:rsidR="00FF442C" w:rsidRPr="00190820" w:rsidRDefault="00FF442C" w:rsidP="00FF442C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40</w:t>
            </w:r>
            <w:r w:rsidR="003D1F25" w:rsidRPr="00190820">
              <w:t xml:space="preserve"> 230</w:t>
            </w:r>
          </w:p>
        </w:tc>
        <w:tc>
          <w:tcPr>
            <w:tcW w:w="1418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455198</w:t>
            </w:r>
          </w:p>
        </w:tc>
        <w:tc>
          <w:tcPr>
            <w:tcW w:w="1417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471 221</w:t>
            </w:r>
          </w:p>
        </w:tc>
        <w:tc>
          <w:tcPr>
            <w:tcW w:w="1560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487 808</w:t>
            </w:r>
          </w:p>
        </w:tc>
        <w:tc>
          <w:tcPr>
            <w:tcW w:w="1559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504 979</w:t>
            </w:r>
          </w:p>
        </w:tc>
        <w:tc>
          <w:tcPr>
            <w:tcW w:w="1564" w:type="dxa"/>
          </w:tcPr>
          <w:p w:rsidR="00FF442C" w:rsidRPr="00190820" w:rsidRDefault="00131B8C" w:rsidP="00190820">
            <w:pPr>
              <w:pStyle w:val="TableParagraph"/>
              <w:spacing w:before="5"/>
              <w:jc w:val="center"/>
            </w:pPr>
            <w:r w:rsidRPr="00190820">
              <w:t>522 754</w:t>
            </w:r>
          </w:p>
        </w:tc>
      </w:tr>
      <w:tr w:rsidR="00FF442C" w:rsidRPr="00190820" w:rsidTr="00190820">
        <w:trPr>
          <w:trHeight w:val="82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lastRenderedPageBreak/>
              <w:t>3.1</w:t>
            </w:r>
            <w:r w:rsidR="00D677C2" w:rsidRPr="00190820">
              <w:t>3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Фонд заработной платы всех работников организаций (без субъектов малого предпринимательства)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974053,3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1 130 510,1</w:t>
            </w:r>
          </w:p>
        </w:tc>
        <w:tc>
          <w:tcPr>
            <w:tcW w:w="1417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1 179 304</w:t>
            </w:r>
          </w:p>
        </w:tc>
        <w:tc>
          <w:tcPr>
            <w:tcW w:w="1560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1 211 498,7</w:t>
            </w:r>
          </w:p>
        </w:tc>
        <w:tc>
          <w:tcPr>
            <w:tcW w:w="1559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1 254 143,5</w:t>
            </w:r>
          </w:p>
        </w:tc>
        <w:tc>
          <w:tcPr>
            <w:tcW w:w="1564" w:type="dxa"/>
          </w:tcPr>
          <w:p w:rsidR="00FF442C" w:rsidRPr="00190820" w:rsidRDefault="00D677C2" w:rsidP="00190820">
            <w:pPr>
              <w:pStyle w:val="TableParagraph"/>
              <w:spacing w:before="5"/>
              <w:jc w:val="center"/>
            </w:pPr>
            <w:r w:rsidRPr="00190820">
              <w:t>1 298 289,3</w:t>
            </w:r>
          </w:p>
        </w:tc>
      </w:tr>
      <w:tr w:rsidR="00FF442C" w:rsidRPr="00190820" w:rsidTr="00190820">
        <w:trPr>
          <w:trHeight w:val="827"/>
        </w:trPr>
        <w:tc>
          <w:tcPr>
            <w:tcW w:w="569" w:type="dxa"/>
          </w:tcPr>
          <w:p w:rsidR="00FF442C" w:rsidRPr="00190820" w:rsidRDefault="00FF442C" w:rsidP="00FF442C">
            <w:pPr>
              <w:pStyle w:val="TableParagraph"/>
            </w:pPr>
            <w:r w:rsidRPr="00190820">
              <w:t>3.1</w:t>
            </w:r>
            <w:r w:rsidR="007629EF" w:rsidRPr="00190820">
              <w:t>4</w:t>
            </w:r>
          </w:p>
        </w:tc>
        <w:tc>
          <w:tcPr>
            <w:tcW w:w="4996" w:type="dxa"/>
          </w:tcPr>
          <w:p w:rsidR="00FF442C" w:rsidRPr="00190820" w:rsidRDefault="00FF442C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417" w:type="dxa"/>
          </w:tcPr>
          <w:p w:rsidR="00FF442C" w:rsidRPr="00190820" w:rsidRDefault="00FF442C" w:rsidP="00FF442C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рублей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36 119,4</w:t>
            </w:r>
          </w:p>
        </w:tc>
        <w:tc>
          <w:tcPr>
            <w:tcW w:w="1418" w:type="dxa"/>
          </w:tcPr>
          <w:p w:rsidR="00FF442C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41 739,0</w:t>
            </w:r>
          </w:p>
        </w:tc>
        <w:tc>
          <w:tcPr>
            <w:tcW w:w="1417" w:type="dxa"/>
          </w:tcPr>
          <w:p w:rsidR="00FF442C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43 208,2</w:t>
            </w:r>
          </w:p>
        </w:tc>
        <w:tc>
          <w:tcPr>
            <w:tcW w:w="1560" w:type="dxa"/>
          </w:tcPr>
          <w:p w:rsidR="00FF442C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44 729,1</w:t>
            </w:r>
          </w:p>
        </w:tc>
        <w:tc>
          <w:tcPr>
            <w:tcW w:w="1559" w:type="dxa"/>
          </w:tcPr>
          <w:p w:rsidR="00FF442C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46 303,6</w:t>
            </w:r>
          </w:p>
        </w:tc>
        <w:tc>
          <w:tcPr>
            <w:tcW w:w="1564" w:type="dxa"/>
          </w:tcPr>
          <w:p w:rsidR="00FF442C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47 933,5</w:t>
            </w:r>
          </w:p>
        </w:tc>
      </w:tr>
      <w:tr w:rsidR="009F1047" w:rsidRPr="00190820" w:rsidTr="00190820">
        <w:trPr>
          <w:trHeight w:val="827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3.1</w:t>
            </w:r>
            <w:r w:rsidR="007629EF" w:rsidRPr="00190820">
              <w:t>5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2 247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2 257</w:t>
            </w:r>
          </w:p>
        </w:tc>
        <w:tc>
          <w:tcPr>
            <w:tcW w:w="1417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2 259</w:t>
            </w:r>
          </w:p>
        </w:tc>
        <w:tc>
          <w:tcPr>
            <w:tcW w:w="1560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2 269</w:t>
            </w:r>
          </w:p>
        </w:tc>
        <w:tc>
          <w:tcPr>
            <w:tcW w:w="1559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2 275</w:t>
            </w:r>
          </w:p>
        </w:tc>
        <w:tc>
          <w:tcPr>
            <w:tcW w:w="1564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2 279</w:t>
            </w:r>
          </w:p>
        </w:tc>
      </w:tr>
      <w:tr w:rsidR="009F1047" w:rsidRPr="00190820" w:rsidTr="00190820">
        <w:trPr>
          <w:trHeight w:val="827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3.1</w:t>
            </w:r>
            <w:r w:rsidR="007629EF" w:rsidRPr="00190820">
              <w:t>6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Доля среднесписочной численности работников организаций в общей численности трудоспособного населения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%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40,4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38,4</w:t>
            </w:r>
          </w:p>
        </w:tc>
        <w:tc>
          <w:tcPr>
            <w:tcW w:w="1417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38,4</w:t>
            </w:r>
          </w:p>
        </w:tc>
        <w:tc>
          <w:tcPr>
            <w:tcW w:w="1560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38,3</w:t>
            </w:r>
          </w:p>
        </w:tc>
        <w:tc>
          <w:tcPr>
            <w:tcW w:w="1559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38,1</w:t>
            </w:r>
          </w:p>
        </w:tc>
        <w:tc>
          <w:tcPr>
            <w:tcW w:w="1564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38</w:t>
            </w:r>
          </w:p>
        </w:tc>
      </w:tr>
      <w:tr w:rsidR="009F1047" w:rsidRPr="00190820" w:rsidTr="00190820">
        <w:trPr>
          <w:trHeight w:val="827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3.1</w:t>
            </w:r>
            <w:r w:rsidR="007629EF" w:rsidRPr="00190820">
              <w:t>7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юридических лиц и индивидуальных предпринимателей – субъектов микро-, малого и среднего предпринимательства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323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323</w:t>
            </w:r>
          </w:p>
        </w:tc>
        <w:tc>
          <w:tcPr>
            <w:tcW w:w="1417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323</w:t>
            </w:r>
          </w:p>
        </w:tc>
        <w:tc>
          <w:tcPr>
            <w:tcW w:w="1560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324</w:t>
            </w:r>
          </w:p>
        </w:tc>
        <w:tc>
          <w:tcPr>
            <w:tcW w:w="1559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325</w:t>
            </w:r>
          </w:p>
        </w:tc>
        <w:tc>
          <w:tcPr>
            <w:tcW w:w="1564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326</w:t>
            </w:r>
          </w:p>
        </w:tc>
      </w:tr>
      <w:tr w:rsidR="009F1047" w:rsidRPr="00190820" w:rsidTr="00190820">
        <w:trPr>
          <w:trHeight w:val="348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3.1</w:t>
            </w:r>
            <w:r w:rsidR="007629EF" w:rsidRPr="00190820">
              <w:t>8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 xml:space="preserve">Среднесписочная численность работников средних, малых и </w:t>
            </w:r>
            <w:proofErr w:type="spellStart"/>
            <w:r w:rsidRPr="00190820">
              <w:rPr>
                <w:lang w:eastAsia="ru-RU"/>
              </w:rPr>
              <w:t>микропредприятий</w:t>
            </w:r>
            <w:proofErr w:type="spellEnd"/>
            <w:r w:rsidRPr="00190820">
              <w:rPr>
                <w:lang w:eastAsia="ru-RU"/>
              </w:rPr>
              <w:t xml:space="preserve"> (юр. лица и ИП)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647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647</w:t>
            </w:r>
          </w:p>
        </w:tc>
        <w:tc>
          <w:tcPr>
            <w:tcW w:w="1417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647</w:t>
            </w:r>
          </w:p>
        </w:tc>
        <w:tc>
          <w:tcPr>
            <w:tcW w:w="1560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649</w:t>
            </w:r>
          </w:p>
        </w:tc>
        <w:tc>
          <w:tcPr>
            <w:tcW w:w="1559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649</w:t>
            </w:r>
          </w:p>
        </w:tc>
        <w:tc>
          <w:tcPr>
            <w:tcW w:w="1564" w:type="dxa"/>
          </w:tcPr>
          <w:p w:rsidR="009F1047" w:rsidRPr="00190820" w:rsidRDefault="007629EF" w:rsidP="00190820">
            <w:pPr>
              <w:pStyle w:val="TableParagraph"/>
              <w:spacing w:before="5"/>
              <w:jc w:val="center"/>
            </w:pPr>
            <w:r w:rsidRPr="00190820">
              <w:t>649</w:t>
            </w:r>
          </w:p>
        </w:tc>
      </w:tr>
      <w:tr w:rsidR="009F1047" w:rsidRPr="00190820" w:rsidTr="00190820">
        <w:trPr>
          <w:trHeight w:val="243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</w:t>
            </w:r>
            <w:r w:rsidR="007629EF" w:rsidRPr="00190820">
              <w:t>19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Объем инвестиций в основной капитал организаций микро- и малого предпринимательства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9F1047" w:rsidRPr="00190820" w:rsidRDefault="003D1F25" w:rsidP="009F1047">
            <w:pPr>
              <w:pStyle w:val="TableParagraph"/>
              <w:spacing w:before="5"/>
            </w:pPr>
            <w:r w:rsidRPr="00190820">
              <w:t>57 369</w:t>
            </w:r>
          </w:p>
        </w:tc>
        <w:tc>
          <w:tcPr>
            <w:tcW w:w="1418" w:type="dxa"/>
          </w:tcPr>
          <w:p w:rsidR="009F1047" w:rsidRPr="00190820" w:rsidRDefault="003D1F25" w:rsidP="009F1047">
            <w:pPr>
              <w:pStyle w:val="TableParagraph"/>
              <w:spacing w:before="5"/>
            </w:pPr>
            <w:r w:rsidRPr="00190820">
              <w:t>60 124</w:t>
            </w:r>
          </w:p>
        </w:tc>
        <w:tc>
          <w:tcPr>
            <w:tcW w:w="1417" w:type="dxa"/>
          </w:tcPr>
          <w:p w:rsidR="009F1047" w:rsidRPr="00190820" w:rsidRDefault="007629EF" w:rsidP="009F1047">
            <w:pPr>
              <w:pStyle w:val="TableParagraph"/>
              <w:spacing w:before="5"/>
            </w:pPr>
            <w:r w:rsidRPr="00190820">
              <w:t>62 240</w:t>
            </w:r>
          </w:p>
        </w:tc>
        <w:tc>
          <w:tcPr>
            <w:tcW w:w="1560" w:type="dxa"/>
          </w:tcPr>
          <w:p w:rsidR="009F1047" w:rsidRPr="00190820" w:rsidRDefault="007629EF" w:rsidP="009F1047">
            <w:pPr>
              <w:pStyle w:val="TableParagraph"/>
              <w:spacing w:before="5"/>
            </w:pPr>
            <w:r w:rsidRPr="00190820">
              <w:t>64 431</w:t>
            </w:r>
          </w:p>
        </w:tc>
        <w:tc>
          <w:tcPr>
            <w:tcW w:w="1559" w:type="dxa"/>
          </w:tcPr>
          <w:p w:rsidR="009F1047" w:rsidRPr="00190820" w:rsidRDefault="007629EF" w:rsidP="009F1047">
            <w:pPr>
              <w:pStyle w:val="TableParagraph"/>
              <w:spacing w:before="5"/>
            </w:pPr>
            <w:r w:rsidRPr="00190820">
              <w:t>66 699</w:t>
            </w:r>
          </w:p>
        </w:tc>
        <w:tc>
          <w:tcPr>
            <w:tcW w:w="1564" w:type="dxa"/>
          </w:tcPr>
          <w:p w:rsidR="009F1047" w:rsidRPr="00190820" w:rsidRDefault="007629EF" w:rsidP="009F1047">
            <w:pPr>
              <w:pStyle w:val="TableParagraph"/>
              <w:spacing w:before="5"/>
            </w:pPr>
            <w:r w:rsidRPr="00190820">
              <w:t>69 047</w:t>
            </w:r>
          </w:p>
        </w:tc>
      </w:tr>
      <w:tr w:rsidR="009F1047" w:rsidRPr="00190820" w:rsidTr="00190820">
        <w:trPr>
          <w:trHeight w:val="827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3.2</w:t>
            </w:r>
            <w:r w:rsidR="007629EF" w:rsidRPr="00190820">
              <w:t>0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 xml:space="preserve">Количество </w:t>
            </w:r>
            <w:proofErr w:type="spellStart"/>
            <w:r w:rsidRPr="00190820">
              <w:rPr>
                <w:lang w:eastAsia="ru-RU"/>
              </w:rPr>
              <w:t>самозанятых</w:t>
            </w:r>
            <w:proofErr w:type="spellEnd"/>
            <w:r w:rsidRPr="00190820">
              <w:rPr>
                <w:lang w:eastAsia="ru-RU"/>
              </w:rPr>
              <w:t xml:space="preserve"> граждан, зафиксировавших свой статус и применяющих специальный налоговый режим "Налог на профессиональный доход"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61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61</w:t>
            </w:r>
          </w:p>
        </w:tc>
        <w:tc>
          <w:tcPr>
            <w:tcW w:w="1417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61</w:t>
            </w:r>
          </w:p>
        </w:tc>
        <w:tc>
          <w:tcPr>
            <w:tcW w:w="1560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62</w:t>
            </w:r>
          </w:p>
        </w:tc>
        <w:tc>
          <w:tcPr>
            <w:tcW w:w="1559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62</w:t>
            </w:r>
          </w:p>
        </w:tc>
        <w:tc>
          <w:tcPr>
            <w:tcW w:w="1564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62</w:t>
            </w:r>
          </w:p>
        </w:tc>
      </w:tr>
      <w:tr w:rsidR="009F1047" w:rsidRPr="00190820" w:rsidTr="00190820">
        <w:trPr>
          <w:trHeight w:val="265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3.2</w:t>
            </w:r>
            <w:r w:rsidR="007629EF" w:rsidRPr="00190820">
              <w:t>1</w:t>
            </w:r>
          </w:p>
        </w:tc>
        <w:tc>
          <w:tcPr>
            <w:tcW w:w="4996" w:type="dxa"/>
          </w:tcPr>
          <w:p w:rsidR="009F1047" w:rsidRPr="00190820" w:rsidRDefault="009F1047" w:rsidP="009F1047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 xml:space="preserve">Численность </w:t>
            </w:r>
            <w:proofErr w:type="gramStart"/>
            <w:r w:rsidRPr="00190820">
              <w:rPr>
                <w:lang w:eastAsia="ru-RU"/>
              </w:rPr>
              <w:t>занятых</w:t>
            </w:r>
            <w:proofErr w:type="gramEnd"/>
            <w:r w:rsidRPr="00190820">
              <w:rPr>
                <w:lang w:eastAsia="ru-RU"/>
              </w:rPr>
              <w:t xml:space="preserve"> в сельском хозяйстве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257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247</w:t>
            </w:r>
          </w:p>
        </w:tc>
        <w:tc>
          <w:tcPr>
            <w:tcW w:w="1417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247</w:t>
            </w:r>
          </w:p>
        </w:tc>
        <w:tc>
          <w:tcPr>
            <w:tcW w:w="1560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250</w:t>
            </w:r>
          </w:p>
        </w:tc>
        <w:tc>
          <w:tcPr>
            <w:tcW w:w="1559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252</w:t>
            </w:r>
          </w:p>
        </w:tc>
        <w:tc>
          <w:tcPr>
            <w:tcW w:w="1564" w:type="dxa"/>
          </w:tcPr>
          <w:p w:rsidR="009F1047" w:rsidRPr="00190820" w:rsidRDefault="00415957" w:rsidP="00190820">
            <w:pPr>
              <w:pStyle w:val="TableParagraph"/>
              <w:spacing w:before="5"/>
              <w:jc w:val="center"/>
            </w:pPr>
            <w:r w:rsidRPr="00190820">
              <w:t>253</w:t>
            </w:r>
          </w:p>
        </w:tc>
      </w:tr>
      <w:tr w:rsidR="009F1047" w:rsidRPr="00190820" w:rsidTr="00190820">
        <w:trPr>
          <w:trHeight w:val="424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3.2</w:t>
            </w:r>
            <w:r w:rsidR="00F12D74" w:rsidRPr="00190820">
              <w:t>2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Численность занятых в ЛПХ и других индивидуальных хозяйствах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2600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2600</w:t>
            </w:r>
          </w:p>
        </w:tc>
        <w:tc>
          <w:tcPr>
            <w:tcW w:w="1417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2600</w:t>
            </w:r>
          </w:p>
        </w:tc>
        <w:tc>
          <w:tcPr>
            <w:tcW w:w="1560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2612</w:t>
            </w:r>
          </w:p>
        </w:tc>
        <w:tc>
          <w:tcPr>
            <w:tcW w:w="1559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2620</w:t>
            </w:r>
          </w:p>
        </w:tc>
        <w:tc>
          <w:tcPr>
            <w:tcW w:w="1564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2630</w:t>
            </w:r>
          </w:p>
        </w:tc>
      </w:tr>
      <w:tr w:rsidR="009F1047" w:rsidRPr="00190820" w:rsidTr="00190820">
        <w:trPr>
          <w:trHeight w:val="827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3.2</w:t>
            </w:r>
            <w:r w:rsidR="00F12D74" w:rsidRPr="00190820">
              <w:t>3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сельскохозяйственных товаропроизводителей (за исключением личных подсобных хозяйств и сельскохозяйственных потребительских кредитных кооперативов)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10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10</w:t>
            </w:r>
          </w:p>
        </w:tc>
        <w:tc>
          <w:tcPr>
            <w:tcW w:w="1417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10</w:t>
            </w:r>
          </w:p>
        </w:tc>
        <w:tc>
          <w:tcPr>
            <w:tcW w:w="1560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10</w:t>
            </w:r>
          </w:p>
        </w:tc>
        <w:tc>
          <w:tcPr>
            <w:tcW w:w="1559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10</w:t>
            </w:r>
          </w:p>
        </w:tc>
        <w:tc>
          <w:tcPr>
            <w:tcW w:w="1564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10</w:t>
            </w:r>
          </w:p>
        </w:tc>
      </w:tr>
      <w:tr w:rsidR="009F1047" w:rsidRPr="00190820" w:rsidTr="00190820">
        <w:trPr>
          <w:trHeight w:val="827"/>
        </w:trPr>
        <w:tc>
          <w:tcPr>
            <w:tcW w:w="569" w:type="dxa"/>
          </w:tcPr>
          <w:p w:rsidR="009F1047" w:rsidRPr="00190820" w:rsidRDefault="009F1047" w:rsidP="009F1047">
            <w:pPr>
              <w:pStyle w:val="TableParagraph"/>
            </w:pPr>
            <w:r w:rsidRPr="00190820">
              <w:t>3.2</w:t>
            </w:r>
            <w:r w:rsidR="00F12D74" w:rsidRPr="00190820">
              <w:t>4</w:t>
            </w:r>
          </w:p>
        </w:tc>
        <w:tc>
          <w:tcPr>
            <w:tcW w:w="4996" w:type="dxa"/>
          </w:tcPr>
          <w:p w:rsidR="009F1047" w:rsidRPr="00190820" w:rsidRDefault="009F1047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 xml:space="preserve">Количество крестьянских (фермерских) хозяйств и индивидуальных предпринимателей с основным видом экономической деятельности «Сельское хозяйство» и «Рыбоводство" </w:t>
            </w:r>
          </w:p>
        </w:tc>
        <w:tc>
          <w:tcPr>
            <w:tcW w:w="1417" w:type="dxa"/>
          </w:tcPr>
          <w:p w:rsidR="009F1047" w:rsidRPr="00190820" w:rsidRDefault="009F1047" w:rsidP="009F1047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5</w:t>
            </w:r>
          </w:p>
        </w:tc>
        <w:tc>
          <w:tcPr>
            <w:tcW w:w="1418" w:type="dxa"/>
          </w:tcPr>
          <w:p w:rsidR="009F1047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4</w:t>
            </w:r>
          </w:p>
        </w:tc>
        <w:tc>
          <w:tcPr>
            <w:tcW w:w="1417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4</w:t>
            </w:r>
          </w:p>
        </w:tc>
        <w:tc>
          <w:tcPr>
            <w:tcW w:w="1560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3</w:t>
            </w:r>
          </w:p>
        </w:tc>
        <w:tc>
          <w:tcPr>
            <w:tcW w:w="1559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3</w:t>
            </w:r>
          </w:p>
        </w:tc>
        <w:tc>
          <w:tcPr>
            <w:tcW w:w="1564" w:type="dxa"/>
          </w:tcPr>
          <w:p w:rsidR="009F1047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3</w:t>
            </w:r>
          </w:p>
        </w:tc>
      </w:tr>
      <w:tr w:rsidR="00DE1C6A" w:rsidRPr="00190820" w:rsidTr="00190820">
        <w:trPr>
          <w:trHeight w:val="827"/>
        </w:trPr>
        <w:tc>
          <w:tcPr>
            <w:tcW w:w="569" w:type="dxa"/>
          </w:tcPr>
          <w:p w:rsidR="00DE1C6A" w:rsidRPr="00190820" w:rsidRDefault="00DE1C6A" w:rsidP="00DE1C6A">
            <w:pPr>
              <w:pStyle w:val="TableParagraph"/>
            </w:pPr>
            <w:r w:rsidRPr="00190820">
              <w:t>3.2</w:t>
            </w:r>
            <w:r w:rsidR="00F12D74" w:rsidRPr="00190820">
              <w:t>5</w:t>
            </w:r>
          </w:p>
        </w:tc>
        <w:tc>
          <w:tcPr>
            <w:tcW w:w="4996" w:type="dxa"/>
          </w:tcPr>
          <w:p w:rsidR="00DE1C6A" w:rsidRPr="00190820" w:rsidRDefault="00DE1C6A" w:rsidP="00190820">
            <w:pPr>
              <w:jc w:val="both"/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сельскохозяйственных потребительских кооперативов (за исключением сельскохозяйственных потребительских кредитных кооперативов)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</w:p>
        </w:tc>
        <w:tc>
          <w:tcPr>
            <w:tcW w:w="1417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</w:p>
        </w:tc>
        <w:tc>
          <w:tcPr>
            <w:tcW w:w="1560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</w:p>
        </w:tc>
        <w:tc>
          <w:tcPr>
            <w:tcW w:w="1559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</w:p>
        </w:tc>
        <w:tc>
          <w:tcPr>
            <w:tcW w:w="1564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</w:t>
            </w:r>
          </w:p>
        </w:tc>
      </w:tr>
      <w:tr w:rsidR="00DE1C6A" w:rsidRPr="00190820" w:rsidTr="00190820">
        <w:trPr>
          <w:trHeight w:val="827"/>
        </w:trPr>
        <w:tc>
          <w:tcPr>
            <w:tcW w:w="569" w:type="dxa"/>
          </w:tcPr>
          <w:p w:rsidR="00DE1C6A" w:rsidRPr="00190820" w:rsidRDefault="00DE1C6A" w:rsidP="00DE1C6A">
            <w:pPr>
              <w:pStyle w:val="TableParagraph"/>
            </w:pPr>
            <w:r w:rsidRPr="00190820">
              <w:lastRenderedPageBreak/>
              <w:t>3.2</w:t>
            </w:r>
            <w:r w:rsidR="00F12D74" w:rsidRPr="00190820">
              <w:t>6</w:t>
            </w:r>
          </w:p>
        </w:tc>
        <w:tc>
          <w:tcPr>
            <w:tcW w:w="4996" w:type="dxa"/>
          </w:tcPr>
          <w:p w:rsidR="00DE1C6A" w:rsidRPr="00190820" w:rsidRDefault="00DE1C6A" w:rsidP="00DE1C6A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Общий объем выручки Крестьянских (фермерских) хозяйств, индивидуальных предпринимателей с основным видом экономической деятельности «Сельское хозяйство» и «Рыбоводство" от производства и реализации сельскохозяйственной продукции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251 200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261 248</w:t>
            </w:r>
          </w:p>
        </w:tc>
        <w:tc>
          <w:tcPr>
            <w:tcW w:w="1417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270 444</w:t>
            </w:r>
          </w:p>
        </w:tc>
        <w:tc>
          <w:tcPr>
            <w:tcW w:w="1560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279 963</w:t>
            </w:r>
          </w:p>
        </w:tc>
        <w:tc>
          <w:tcPr>
            <w:tcW w:w="1559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289 818</w:t>
            </w:r>
          </w:p>
        </w:tc>
        <w:tc>
          <w:tcPr>
            <w:tcW w:w="1564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300 020</w:t>
            </w:r>
          </w:p>
        </w:tc>
      </w:tr>
      <w:tr w:rsidR="00DE1C6A" w:rsidRPr="00190820" w:rsidTr="00190820">
        <w:trPr>
          <w:trHeight w:val="439"/>
        </w:trPr>
        <w:tc>
          <w:tcPr>
            <w:tcW w:w="569" w:type="dxa"/>
          </w:tcPr>
          <w:p w:rsidR="00DE1C6A" w:rsidRPr="00190820" w:rsidRDefault="00DE1C6A" w:rsidP="00DE1C6A">
            <w:pPr>
              <w:pStyle w:val="TableParagraph"/>
            </w:pPr>
            <w:r w:rsidRPr="00190820">
              <w:t>3.2</w:t>
            </w:r>
            <w:r w:rsidR="00F12D74" w:rsidRPr="00190820">
              <w:t>7</w:t>
            </w:r>
          </w:p>
        </w:tc>
        <w:tc>
          <w:tcPr>
            <w:tcW w:w="4996" w:type="dxa"/>
          </w:tcPr>
          <w:p w:rsidR="00DE1C6A" w:rsidRPr="00190820" w:rsidRDefault="00DE1C6A" w:rsidP="00DE1C6A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тыс. рублей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1 054 458,7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1 174 273,2</w:t>
            </w:r>
          </w:p>
        </w:tc>
        <w:tc>
          <w:tcPr>
            <w:tcW w:w="1417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1 215 607,6</w:t>
            </w:r>
          </w:p>
        </w:tc>
        <w:tc>
          <w:tcPr>
            <w:tcW w:w="1560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1 258 397</w:t>
            </w:r>
          </w:p>
        </w:tc>
        <w:tc>
          <w:tcPr>
            <w:tcW w:w="1559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1 302 692,6</w:t>
            </w:r>
          </w:p>
        </w:tc>
        <w:tc>
          <w:tcPr>
            <w:tcW w:w="1564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1 348 547,4</w:t>
            </w:r>
          </w:p>
        </w:tc>
      </w:tr>
      <w:tr w:rsidR="00DE1C6A" w:rsidRPr="00190820" w:rsidTr="00190820">
        <w:trPr>
          <w:trHeight w:val="347"/>
        </w:trPr>
        <w:tc>
          <w:tcPr>
            <w:tcW w:w="569" w:type="dxa"/>
          </w:tcPr>
          <w:p w:rsidR="00DE1C6A" w:rsidRPr="00190820" w:rsidRDefault="00DE1C6A" w:rsidP="00DE1C6A">
            <w:pPr>
              <w:pStyle w:val="TableParagraph"/>
            </w:pPr>
            <w:r w:rsidRPr="00190820">
              <w:t>3.</w:t>
            </w:r>
            <w:r w:rsidR="003D1F25" w:rsidRPr="00190820">
              <w:t>2</w:t>
            </w:r>
            <w:r w:rsidR="00F12D74" w:rsidRPr="00190820">
              <w:t>8</w:t>
            </w:r>
          </w:p>
        </w:tc>
        <w:tc>
          <w:tcPr>
            <w:tcW w:w="4996" w:type="dxa"/>
          </w:tcPr>
          <w:p w:rsidR="00DE1C6A" w:rsidRPr="00190820" w:rsidRDefault="00DE1C6A" w:rsidP="00DE1C6A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67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67</w:t>
            </w:r>
          </w:p>
        </w:tc>
        <w:tc>
          <w:tcPr>
            <w:tcW w:w="1417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68</w:t>
            </w:r>
          </w:p>
        </w:tc>
        <w:tc>
          <w:tcPr>
            <w:tcW w:w="1560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68</w:t>
            </w:r>
          </w:p>
        </w:tc>
        <w:tc>
          <w:tcPr>
            <w:tcW w:w="1559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69</w:t>
            </w:r>
          </w:p>
        </w:tc>
        <w:tc>
          <w:tcPr>
            <w:tcW w:w="1564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69</w:t>
            </w:r>
          </w:p>
        </w:tc>
      </w:tr>
      <w:tr w:rsidR="00DE1C6A" w:rsidRPr="00190820" w:rsidTr="00190820">
        <w:trPr>
          <w:trHeight w:val="411"/>
        </w:trPr>
        <w:tc>
          <w:tcPr>
            <w:tcW w:w="569" w:type="dxa"/>
          </w:tcPr>
          <w:p w:rsidR="00DE1C6A" w:rsidRPr="00190820" w:rsidRDefault="00DE1C6A" w:rsidP="003D1F25">
            <w:pPr>
              <w:pStyle w:val="TableParagraph"/>
            </w:pPr>
            <w:r w:rsidRPr="00190820">
              <w:t>3.</w:t>
            </w:r>
            <w:r w:rsidR="00F12D74" w:rsidRPr="00190820">
              <w:t>29</w:t>
            </w:r>
          </w:p>
        </w:tc>
        <w:tc>
          <w:tcPr>
            <w:tcW w:w="4996" w:type="dxa"/>
          </w:tcPr>
          <w:p w:rsidR="00DE1C6A" w:rsidRPr="00190820" w:rsidRDefault="00DE1C6A" w:rsidP="00DE1C6A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единиц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15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15</w:t>
            </w:r>
          </w:p>
        </w:tc>
        <w:tc>
          <w:tcPr>
            <w:tcW w:w="1417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15</w:t>
            </w:r>
          </w:p>
        </w:tc>
        <w:tc>
          <w:tcPr>
            <w:tcW w:w="1560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16</w:t>
            </w:r>
          </w:p>
        </w:tc>
        <w:tc>
          <w:tcPr>
            <w:tcW w:w="1559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16</w:t>
            </w:r>
          </w:p>
        </w:tc>
        <w:tc>
          <w:tcPr>
            <w:tcW w:w="1564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16</w:t>
            </w:r>
          </w:p>
        </w:tc>
      </w:tr>
      <w:tr w:rsidR="00DE1C6A" w:rsidRPr="00190820" w:rsidTr="00190820">
        <w:trPr>
          <w:trHeight w:val="319"/>
        </w:trPr>
        <w:tc>
          <w:tcPr>
            <w:tcW w:w="569" w:type="dxa"/>
          </w:tcPr>
          <w:p w:rsidR="00DE1C6A" w:rsidRPr="00190820" w:rsidRDefault="00DE1C6A" w:rsidP="00DE1C6A">
            <w:pPr>
              <w:pStyle w:val="TableParagraph"/>
            </w:pPr>
            <w:r w:rsidRPr="00190820">
              <w:t>3.3</w:t>
            </w:r>
            <w:r w:rsidR="00F12D74" w:rsidRPr="00190820">
              <w:t>0</w:t>
            </w:r>
          </w:p>
        </w:tc>
        <w:tc>
          <w:tcPr>
            <w:tcW w:w="4996" w:type="dxa"/>
          </w:tcPr>
          <w:p w:rsidR="00DE1C6A" w:rsidRPr="00190820" w:rsidRDefault="00DE1C6A" w:rsidP="00DE1C6A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м</w:t>
            </w:r>
            <w:proofErr w:type="gramStart"/>
            <w:r w:rsidRPr="00190820">
              <w:rPr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13 432</w:t>
            </w:r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13 350,2</w:t>
            </w:r>
          </w:p>
        </w:tc>
        <w:tc>
          <w:tcPr>
            <w:tcW w:w="1417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13 403</w:t>
            </w:r>
          </w:p>
        </w:tc>
        <w:tc>
          <w:tcPr>
            <w:tcW w:w="1560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13 403</w:t>
            </w:r>
          </w:p>
        </w:tc>
        <w:tc>
          <w:tcPr>
            <w:tcW w:w="1559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13 487</w:t>
            </w:r>
          </w:p>
        </w:tc>
        <w:tc>
          <w:tcPr>
            <w:tcW w:w="1564" w:type="dxa"/>
          </w:tcPr>
          <w:p w:rsidR="00DE1C6A" w:rsidRPr="00190820" w:rsidRDefault="00F12D74" w:rsidP="00190820">
            <w:pPr>
              <w:pStyle w:val="TableParagraph"/>
              <w:spacing w:before="5"/>
              <w:jc w:val="center"/>
            </w:pPr>
            <w:r w:rsidRPr="00190820">
              <w:t>13 487</w:t>
            </w:r>
          </w:p>
        </w:tc>
      </w:tr>
      <w:tr w:rsidR="00DE1C6A" w:rsidRPr="00190820" w:rsidTr="00190820">
        <w:trPr>
          <w:trHeight w:val="368"/>
        </w:trPr>
        <w:tc>
          <w:tcPr>
            <w:tcW w:w="569" w:type="dxa"/>
          </w:tcPr>
          <w:p w:rsidR="00DE1C6A" w:rsidRPr="00190820" w:rsidRDefault="00DE1C6A" w:rsidP="00DE1C6A">
            <w:pPr>
              <w:pStyle w:val="TableParagraph"/>
            </w:pPr>
            <w:r w:rsidRPr="00190820">
              <w:t>3.3</w:t>
            </w:r>
            <w:r w:rsidR="00F12D74" w:rsidRPr="00190820">
              <w:t>1</w:t>
            </w:r>
          </w:p>
        </w:tc>
        <w:tc>
          <w:tcPr>
            <w:tcW w:w="4996" w:type="dxa"/>
          </w:tcPr>
          <w:p w:rsidR="00DE1C6A" w:rsidRPr="00190820" w:rsidRDefault="00DE1C6A" w:rsidP="00DE1C6A">
            <w:pPr>
              <w:rPr>
                <w:lang w:eastAsia="ru-RU"/>
              </w:rPr>
            </w:pPr>
            <w:r w:rsidRPr="00190820">
              <w:rPr>
                <w:lang w:eastAsia="ru-RU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1417" w:type="dxa"/>
          </w:tcPr>
          <w:p w:rsidR="00DE1C6A" w:rsidRPr="00190820" w:rsidRDefault="00DE1C6A" w:rsidP="00DE1C6A">
            <w:pPr>
              <w:jc w:val="center"/>
              <w:rPr>
                <w:lang w:eastAsia="ru-RU"/>
              </w:rPr>
            </w:pPr>
            <w:r w:rsidRPr="00190820">
              <w:rPr>
                <w:lang w:eastAsia="ru-RU"/>
              </w:rPr>
              <w:t>м</w:t>
            </w:r>
            <w:proofErr w:type="gramStart"/>
            <w:r w:rsidRPr="00190820">
              <w:rPr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</w:tcPr>
          <w:p w:rsidR="00DE1C6A" w:rsidRPr="00190820" w:rsidRDefault="003D1F25" w:rsidP="00190820">
            <w:pPr>
              <w:pStyle w:val="TableParagraph"/>
              <w:spacing w:before="5"/>
              <w:jc w:val="center"/>
            </w:pPr>
            <w:r w:rsidRPr="00190820">
              <w:t>900,9</w:t>
            </w:r>
          </w:p>
        </w:tc>
        <w:tc>
          <w:tcPr>
            <w:tcW w:w="1418" w:type="dxa"/>
          </w:tcPr>
          <w:p w:rsidR="00DE1C6A" w:rsidRPr="00190820" w:rsidRDefault="005E678F" w:rsidP="00190820">
            <w:pPr>
              <w:pStyle w:val="TableParagraph"/>
              <w:spacing w:before="5"/>
              <w:jc w:val="center"/>
            </w:pPr>
            <w:r w:rsidRPr="00190820">
              <w:t>245,6</w:t>
            </w:r>
          </w:p>
        </w:tc>
        <w:tc>
          <w:tcPr>
            <w:tcW w:w="1417" w:type="dxa"/>
          </w:tcPr>
          <w:p w:rsidR="00DE1C6A" w:rsidRPr="00190820" w:rsidRDefault="005E678F" w:rsidP="00190820">
            <w:pPr>
              <w:pStyle w:val="TableParagraph"/>
              <w:spacing w:before="5"/>
              <w:jc w:val="center"/>
            </w:pPr>
            <w:r w:rsidRPr="00190820">
              <w:t>295</w:t>
            </w:r>
          </w:p>
        </w:tc>
        <w:tc>
          <w:tcPr>
            <w:tcW w:w="1560" w:type="dxa"/>
          </w:tcPr>
          <w:p w:rsidR="00DE1C6A" w:rsidRPr="00190820" w:rsidRDefault="005E678F" w:rsidP="00190820">
            <w:pPr>
              <w:pStyle w:val="TableParagraph"/>
              <w:spacing w:before="5"/>
              <w:jc w:val="center"/>
            </w:pPr>
            <w:r w:rsidRPr="00190820">
              <w:t>295</w:t>
            </w:r>
          </w:p>
        </w:tc>
        <w:tc>
          <w:tcPr>
            <w:tcW w:w="1559" w:type="dxa"/>
          </w:tcPr>
          <w:p w:rsidR="00DE1C6A" w:rsidRPr="00190820" w:rsidRDefault="005E678F" w:rsidP="00190820">
            <w:pPr>
              <w:pStyle w:val="TableParagraph"/>
              <w:spacing w:before="5"/>
              <w:jc w:val="center"/>
            </w:pPr>
            <w:r w:rsidRPr="00190820">
              <w:t>320</w:t>
            </w:r>
          </w:p>
        </w:tc>
        <w:tc>
          <w:tcPr>
            <w:tcW w:w="1564" w:type="dxa"/>
          </w:tcPr>
          <w:p w:rsidR="00DE1C6A" w:rsidRPr="00190820" w:rsidRDefault="005E678F" w:rsidP="00190820">
            <w:pPr>
              <w:pStyle w:val="TableParagraph"/>
              <w:spacing w:before="5"/>
              <w:jc w:val="center"/>
            </w:pPr>
            <w:r w:rsidRPr="00190820">
              <w:t>320</w:t>
            </w:r>
          </w:p>
        </w:tc>
      </w:tr>
    </w:tbl>
    <w:p w:rsidR="00B44011" w:rsidRPr="00F12D74" w:rsidRDefault="00B44011">
      <w:pPr>
        <w:jc w:val="center"/>
        <w:rPr>
          <w:sz w:val="24"/>
          <w:szCs w:val="24"/>
        </w:rPr>
        <w:sectPr w:rsidR="00B44011" w:rsidRPr="00F12D74" w:rsidSect="00190820">
          <w:pgSz w:w="16840" w:h="11910" w:orient="landscape"/>
          <w:pgMar w:top="1135" w:right="400" w:bottom="280" w:left="600" w:header="720" w:footer="720" w:gutter="0"/>
          <w:cols w:space="720"/>
        </w:sectPr>
      </w:pPr>
    </w:p>
    <w:p w:rsidR="00B44011" w:rsidRPr="00190820" w:rsidRDefault="00B44011">
      <w:pPr>
        <w:pStyle w:val="a3"/>
        <w:ind w:left="0" w:firstLine="0"/>
        <w:jc w:val="left"/>
        <w:rPr>
          <w:bCs/>
        </w:rPr>
      </w:pPr>
    </w:p>
    <w:p w:rsidR="00EA4C3D" w:rsidRPr="00190820" w:rsidRDefault="00EA4C3D" w:rsidP="00190820">
      <w:pPr>
        <w:pStyle w:val="11"/>
        <w:spacing w:line="240" w:lineRule="auto"/>
        <w:ind w:left="0" w:right="69" w:firstLine="0"/>
        <w:jc w:val="center"/>
        <w:rPr>
          <w:b w:val="0"/>
        </w:rPr>
      </w:pPr>
      <w:r w:rsidRPr="00190820">
        <w:rPr>
          <w:b w:val="0"/>
        </w:rPr>
        <w:t>II. Пояснительная записка к показателям прогноза социально-экономического развития муниципального образования «</w:t>
      </w:r>
      <w:proofErr w:type="spellStart"/>
      <w:r w:rsidRPr="00190820">
        <w:rPr>
          <w:b w:val="0"/>
        </w:rPr>
        <w:t>Дедовичский</w:t>
      </w:r>
      <w:proofErr w:type="spellEnd"/>
      <w:r w:rsidRPr="00190820">
        <w:rPr>
          <w:b w:val="0"/>
        </w:rPr>
        <w:t xml:space="preserve"> район» на2024год </w:t>
      </w:r>
      <w:proofErr w:type="spellStart"/>
      <w:r w:rsidRPr="00190820">
        <w:rPr>
          <w:b w:val="0"/>
        </w:rPr>
        <w:t>ина</w:t>
      </w:r>
      <w:proofErr w:type="spellEnd"/>
      <w:r w:rsidRPr="00190820">
        <w:rPr>
          <w:b w:val="0"/>
        </w:rPr>
        <w:t xml:space="preserve"> </w:t>
      </w:r>
      <w:proofErr w:type="spellStart"/>
      <w:r w:rsidRPr="00190820">
        <w:rPr>
          <w:b w:val="0"/>
        </w:rPr>
        <w:t>плановыйпериод</w:t>
      </w:r>
      <w:proofErr w:type="spellEnd"/>
      <w:r w:rsidRPr="00190820">
        <w:rPr>
          <w:b w:val="0"/>
        </w:rPr>
        <w:t xml:space="preserve"> 2025и 2026года</w:t>
      </w:r>
    </w:p>
    <w:p w:rsidR="00EA4C3D" w:rsidRPr="00190820" w:rsidRDefault="00EA4C3D" w:rsidP="00EA4C3D">
      <w:pPr>
        <w:pStyle w:val="a3"/>
        <w:spacing w:before="7"/>
        <w:ind w:left="0" w:firstLine="0"/>
        <w:jc w:val="center"/>
        <w:rPr>
          <w:bCs/>
        </w:rPr>
      </w:pPr>
    </w:p>
    <w:p w:rsidR="00B44011" w:rsidRPr="00190820" w:rsidRDefault="00B44011" w:rsidP="00EA4C3D">
      <w:pPr>
        <w:pStyle w:val="a3"/>
        <w:spacing w:before="2"/>
        <w:ind w:left="0" w:firstLine="0"/>
        <w:jc w:val="center"/>
        <w:rPr>
          <w:bCs/>
        </w:rPr>
      </w:pPr>
    </w:p>
    <w:p w:rsidR="00EA4C3D" w:rsidRPr="00190820" w:rsidRDefault="00EA4C3D" w:rsidP="00EA4C3D">
      <w:pPr>
        <w:jc w:val="center"/>
        <w:rPr>
          <w:bCs/>
          <w:sz w:val="24"/>
          <w:szCs w:val="24"/>
        </w:rPr>
      </w:pPr>
      <w:r w:rsidRPr="00190820">
        <w:rPr>
          <w:bCs/>
          <w:sz w:val="24"/>
          <w:szCs w:val="24"/>
        </w:rPr>
        <w:t>1. Предварительные итоги социально-экономического развития муниципального образования «</w:t>
      </w:r>
      <w:proofErr w:type="spellStart"/>
      <w:r w:rsidRPr="00190820">
        <w:rPr>
          <w:bCs/>
          <w:sz w:val="24"/>
          <w:szCs w:val="24"/>
        </w:rPr>
        <w:t>Дедовичский</w:t>
      </w:r>
      <w:proofErr w:type="spellEnd"/>
      <w:r w:rsidRPr="00190820">
        <w:rPr>
          <w:bCs/>
          <w:sz w:val="24"/>
          <w:szCs w:val="24"/>
        </w:rPr>
        <w:t xml:space="preserve"> район» за истекший период текущего финансового года и ожидаемые итоги социально-экономического развития за 2023 год</w:t>
      </w:r>
    </w:p>
    <w:p w:rsidR="00EA4C3D" w:rsidRPr="00190820" w:rsidRDefault="00EA4C3D" w:rsidP="00EA4C3D">
      <w:pPr>
        <w:jc w:val="center"/>
        <w:rPr>
          <w:bCs/>
          <w:sz w:val="24"/>
          <w:szCs w:val="24"/>
        </w:rPr>
      </w:pPr>
    </w:p>
    <w:p w:rsidR="00EA4C3D" w:rsidRPr="008B4F43" w:rsidRDefault="00EA4C3D" w:rsidP="00EA4C3D">
      <w:pPr>
        <w:ind w:left="900"/>
        <w:rPr>
          <w:b/>
          <w:sz w:val="24"/>
          <w:szCs w:val="24"/>
        </w:rPr>
      </w:pPr>
      <w:r w:rsidRPr="008B4F43">
        <w:rPr>
          <w:b/>
          <w:sz w:val="24"/>
          <w:szCs w:val="24"/>
        </w:rPr>
        <w:t>1) Территория и население</w:t>
      </w:r>
    </w:p>
    <w:p w:rsidR="00EA4C3D" w:rsidRPr="00EA4C3D" w:rsidRDefault="00EA4C3D" w:rsidP="00190820">
      <w:pPr>
        <w:ind w:firstLine="709"/>
        <w:jc w:val="both"/>
        <w:rPr>
          <w:bCs/>
          <w:sz w:val="24"/>
          <w:szCs w:val="24"/>
        </w:rPr>
      </w:pPr>
      <w:r w:rsidRPr="00EA4C3D">
        <w:rPr>
          <w:color w:val="000000"/>
          <w:sz w:val="24"/>
          <w:szCs w:val="24"/>
        </w:rPr>
        <w:t>Административное деление муниципального образования «</w:t>
      </w:r>
      <w:proofErr w:type="spellStart"/>
      <w:r w:rsidRPr="00EA4C3D">
        <w:rPr>
          <w:color w:val="000000"/>
          <w:sz w:val="24"/>
          <w:szCs w:val="24"/>
        </w:rPr>
        <w:t>Дедовичский</w:t>
      </w:r>
      <w:proofErr w:type="spellEnd"/>
      <w:r w:rsidRPr="00EA4C3D">
        <w:rPr>
          <w:color w:val="000000"/>
          <w:sz w:val="24"/>
          <w:szCs w:val="24"/>
        </w:rPr>
        <w:t xml:space="preserve"> район» представлено городским – </w:t>
      </w:r>
      <w:proofErr w:type="spellStart"/>
      <w:r w:rsidRPr="00EA4C3D">
        <w:rPr>
          <w:color w:val="000000"/>
          <w:sz w:val="24"/>
          <w:szCs w:val="24"/>
        </w:rPr>
        <w:t>рп</w:t>
      </w:r>
      <w:proofErr w:type="spellEnd"/>
      <w:r w:rsidRPr="00EA4C3D">
        <w:rPr>
          <w:color w:val="000000"/>
          <w:sz w:val="24"/>
          <w:szCs w:val="24"/>
        </w:rPr>
        <w:t xml:space="preserve">. Дедовичи и 3 сельскими поселениями. Площадь </w:t>
      </w:r>
      <w:proofErr w:type="spellStart"/>
      <w:r w:rsidRPr="00EA4C3D">
        <w:rPr>
          <w:color w:val="000000"/>
          <w:sz w:val="24"/>
          <w:szCs w:val="24"/>
        </w:rPr>
        <w:t>Дедовичского</w:t>
      </w:r>
      <w:proofErr w:type="spellEnd"/>
      <w:r w:rsidRPr="00EA4C3D">
        <w:rPr>
          <w:color w:val="000000"/>
          <w:sz w:val="24"/>
          <w:szCs w:val="24"/>
        </w:rPr>
        <w:t xml:space="preserve"> района составляет 218811 га.</w:t>
      </w:r>
    </w:p>
    <w:p w:rsidR="00EA4C3D" w:rsidRPr="00EA4C3D" w:rsidRDefault="00EA4C3D" w:rsidP="00190820">
      <w:pPr>
        <w:jc w:val="both"/>
        <w:rPr>
          <w:sz w:val="24"/>
          <w:szCs w:val="24"/>
        </w:rPr>
      </w:pPr>
      <w:r w:rsidRPr="00EA4C3D">
        <w:rPr>
          <w:sz w:val="24"/>
          <w:szCs w:val="24"/>
        </w:rPr>
        <w:tab/>
        <w:t xml:space="preserve">По состоянию на 1 января 2023 года население муниципального образования </w:t>
      </w:r>
      <w:r w:rsidR="00190820">
        <w:rPr>
          <w:sz w:val="24"/>
          <w:szCs w:val="24"/>
        </w:rPr>
        <w:t>«</w:t>
      </w:r>
      <w:proofErr w:type="spellStart"/>
      <w:r w:rsidRPr="00EA4C3D">
        <w:rPr>
          <w:sz w:val="24"/>
          <w:szCs w:val="24"/>
        </w:rPr>
        <w:t>Дедовичский</w:t>
      </w:r>
      <w:proofErr w:type="spellEnd"/>
      <w:r w:rsidRPr="00EA4C3D">
        <w:rPr>
          <w:sz w:val="24"/>
          <w:szCs w:val="24"/>
        </w:rPr>
        <w:t xml:space="preserve"> район» составило 11661 человек. На 1 января 2024 года прогнозируемая численность составит 11752 чел.</w:t>
      </w:r>
    </w:p>
    <w:tbl>
      <w:tblPr>
        <w:tblStyle w:val="a7"/>
        <w:tblW w:w="10173" w:type="dxa"/>
        <w:tblLook w:val="04A0"/>
      </w:tblPr>
      <w:tblGrid>
        <w:gridCol w:w="7338"/>
        <w:gridCol w:w="2835"/>
      </w:tblGrid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2023 (истекший период)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 xml:space="preserve">Численность </w:t>
            </w:r>
            <w:proofErr w:type="spellStart"/>
            <w:r w:rsidRPr="00EA4C3D">
              <w:rPr>
                <w:sz w:val="24"/>
                <w:szCs w:val="24"/>
              </w:rPr>
              <w:t>рп</w:t>
            </w:r>
            <w:proofErr w:type="spellEnd"/>
            <w:r w:rsidRPr="00EA4C3D">
              <w:rPr>
                <w:sz w:val="24"/>
                <w:szCs w:val="24"/>
              </w:rPr>
              <w:t>. Дедовичи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6726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Численность сельского населения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5026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Моложе трудоспособного возраста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1998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Численность населения трудоспособного возраста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5876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Доля трудоспособного населения трудоспособного возраста</w:t>
            </w:r>
            <w:proofErr w:type="gramStart"/>
            <w:r w:rsidRPr="00EA4C3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50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Численность населения  старше трудоспособного возраста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3878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Число родившихся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58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Общий коэффициент рождаемости</w:t>
            </w:r>
            <w:proofErr w:type="gramStart"/>
            <w:r w:rsidRPr="00EA4C3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7,5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Число умерших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134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Общий коэффициент смертности</w:t>
            </w:r>
            <w:proofErr w:type="gramStart"/>
            <w:r w:rsidRPr="00EA4C3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27,1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 xml:space="preserve">Коэффициент естественного прироста 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-9,8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Число прибывших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131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Число прибывших трудоспособного возраста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82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Число выбывших (чел.)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172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-41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Браков, единиц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44</w:t>
            </w:r>
          </w:p>
        </w:tc>
      </w:tr>
      <w:tr w:rsidR="00EA4C3D" w:rsidRPr="00EA4C3D" w:rsidTr="00190820">
        <w:tc>
          <w:tcPr>
            <w:tcW w:w="7338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Разводов, единиц</w:t>
            </w:r>
          </w:p>
        </w:tc>
        <w:tc>
          <w:tcPr>
            <w:tcW w:w="2835" w:type="dxa"/>
          </w:tcPr>
          <w:p w:rsidR="00EA4C3D" w:rsidRPr="00EA4C3D" w:rsidRDefault="00EA4C3D" w:rsidP="00190820">
            <w:pPr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38</w:t>
            </w:r>
          </w:p>
        </w:tc>
      </w:tr>
    </w:tbl>
    <w:p w:rsidR="00EA4C3D" w:rsidRPr="00EA4C3D" w:rsidRDefault="00EA4C3D" w:rsidP="00190820">
      <w:pPr>
        <w:shd w:val="clear" w:color="auto" w:fill="FFFFFF"/>
        <w:jc w:val="center"/>
        <w:rPr>
          <w:bCs/>
          <w:i/>
          <w:sz w:val="24"/>
          <w:szCs w:val="24"/>
        </w:rPr>
      </w:pPr>
    </w:p>
    <w:p w:rsidR="00EA4C3D" w:rsidRPr="008B4F43" w:rsidRDefault="00EA4C3D" w:rsidP="00190820">
      <w:pPr>
        <w:shd w:val="clear" w:color="auto" w:fill="FFFFFF"/>
        <w:rPr>
          <w:b/>
          <w:bCs/>
          <w:sz w:val="24"/>
          <w:szCs w:val="24"/>
        </w:rPr>
      </w:pPr>
      <w:r w:rsidRPr="008B4F43">
        <w:rPr>
          <w:b/>
          <w:bCs/>
          <w:sz w:val="24"/>
          <w:szCs w:val="24"/>
        </w:rPr>
        <w:t>2) Промышленное производство</w:t>
      </w:r>
    </w:p>
    <w:p w:rsidR="00EA4C3D" w:rsidRPr="00EA4C3D" w:rsidRDefault="00EA4C3D" w:rsidP="00190820">
      <w:pPr>
        <w:shd w:val="clear" w:color="auto" w:fill="FFFFFF"/>
        <w:jc w:val="both"/>
        <w:rPr>
          <w:bCs/>
          <w:sz w:val="24"/>
          <w:szCs w:val="24"/>
        </w:rPr>
      </w:pPr>
      <w:r w:rsidRPr="00EA4C3D">
        <w:rPr>
          <w:bCs/>
          <w:sz w:val="24"/>
          <w:szCs w:val="24"/>
        </w:rPr>
        <w:tab/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«Обеспечение электрической энергией, газом и паром; кондиционирование воздуха»  в январе </w:t>
      </w:r>
      <w:proofErr w:type="gramStart"/>
      <w:r w:rsidRPr="00EA4C3D">
        <w:rPr>
          <w:bCs/>
          <w:sz w:val="24"/>
          <w:szCs w:val="24"/>
        </w:rPr>
        <w:t>–с</w:t>
      </w:r>
      <w:proofErr w:type="gramEnd"/>
      <w:r w:rsidRPr="00EA4C3D">
        <w:rPr>
          <w:bCs/>
          <w:sz w:val="24"/>
          <w:szCs w:val="24"/>
        </w:rPr>
        <w:t>ентябре 2023 года составил 548397,5 тыс. руб., оборот организаций по этому виду деятельности составил 901145,9 тыс. руб.</w:t>
      </w:r>
    </w:p>
    <w:p w:rsidR="00EA4C3D" w:rsidRPr="00EA4C3D" w:rsidRDefault="00EA4C3D" w:rsidP="00190820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EA4C3D">
        <w:rPr>
          <w:bCs/>
          <w:sz w:val="24"/>
          <w:szCs w:val="24"/>
        </w:rPr>
        <w:t>В 2023 году предполагается отгрузить товаров собственного производства, выполнить работ и услуг собственными силами на сумму свыше 600000 тыс. руб.</w:t>
      </w:r>
    </w:p>
    <w:p w:rsidR="00EA4C3D" w:rsidRPr="00EA4C3D" w:rsidRDefault="00EA4C3D" w:rsidP="00190820">
      <w:pPr>
        <w:shd w:val="clear" w:color="auto" w:fill="FFFFFF"/>
        <w:adjustRightInd w:val="0"/>
        <w:rPr>
          <w:sz w:val="24"/>
          <w:szCs w:val="24"/>
        </w:rPr>
      </w:pPr>
    </w:p>
    <w:p w:rsidR="00EA4C3D" w:rsidRPr="008B4F43" w:rsidRDefault="00EA4C3D" w:rsidP="00190820">
      <w:pPr>
        <w:shd w:val="clear" w:color="auto" w:fill="FFFFFF"/>
        <w:adjustRightInd w:val="0"/>
        <w:rPr>
          <w:rFonts w:cs="Arial"/>
          <w:b/>
          <w:sz w:val="24"/>
          <w:szCs w:val="24"/>
        </w:rPr>
      </w:pPr>
      <w:r w:rsidRPr="008B4F43">
        <w:rPr>
          <w:b/>
          <w:sz w:val="24"/>
          <w:szCs w:val="24"/>
        </w:rPr>
        <w:t>3) Сельское хозяйство</w:t>
      </w:r>
    </w:p>
    <w:p w:rsidR="00EA4C3D" w:rsidRPr="00EA4C3D" w:rsidRDefault="00EA4C3D" w:rsidP="00190820">
      <w:pPr>
        <w:shd w:val="clear" w:color="auto" w:fill="FFFFFF"/>
        <w:ind w:firstLine="715"/>
        <w:jc w:val="both"/>
        <w:rPr>
          <w:sz w:val="24"/>
          <w:szCs w:val="24"/>
        </w:rPr>
      </w:pPr>
      <w:r w:rsidRPr="00EA4C3D">
        <w:rPr>
          <w:spacing w:val="-1"/>
          <w:sz w:val="24"/>
          <w:szCs w:val="24"/>
        </w:rPr>
        <w:t xml:space="preserve">В настоящее время агропромышленный комплекс муниципального района включает в себя 6 сельскохозяйственных организаций, 4 </w:t>
      </w:r>
      <w:proofErr w:type="spellStart"/>
      <w:r w:rsidRPr="00EA4C3D">
        <w:rPr>
          <w:spacing w:val="-1"/>
          <w:sz w:val="24"/>
          <w:szCs w:val="24"/>
        </w:rPr>
        <w:t>крестьянско</w:t>
      </w:r>
      <w:proofErr w:type="spellEnd"/>
      <w:r w:rsidRPr="00EA4C3D">
        <w:rPr>
          <w:spacing w:val="-1"/>
          <w:sz w:val="24"/>
          <w:szCs w:val="24"/>
        </w:rPr>
        <w:t>-(фермерских) хо</w:t>
      </w:r>
      <w:r w:rsidRPr="00EA4C3D">
        <w:rPr>
          <w:sz w:val="24"/>
          <w:szCs w:val="24"/>
        </w:rPr>
        <w:t>зяйства, 1 сельскохозяйственный потребительский сбытовой кооператив и более 1000 личных подсобных хозяйств. Основным видом деятельности сельскохозяйственных организаций является молочное скотоводство (из них один имеет статус племенного хозяйства).</w:t>
      </w:r>
    </w:p>
    <w:p w:rsidR="00EA4C3D" w:rsidRPr="00EA4C3D" w:rsidRDefault="00EA4C3D" w:rsidP="00190820">
      <w:pPr>
        <w:shd w:val="clear" w:color="auto" w:fill="FFFFFF"/>
        <w:ind w:firstLine="715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За истекший период 2023 года в сельскохозяйственных организациях выручка от продажи товаров, работ и услуг составила 309,3 млн. рублей, что на 25,1%  больше уровня 2022 года. Увеличение доходов в сельскохозяйственных организациях произошло в результате увеличения объемов продаж молока на 5,5%.</w:t>
      </w:r>
    </w:p>
    <w:p w:rsidR="00EA4C3D" w:rsidRPr="00EA4C3D" w:rsidRDefault="00EA4C3D" w:rsidP="00190820">
      <w:pPr>
        <w:shd w:val="clear" w:color="auto" w:fill="FFFFFF"/>
        <w:ind w:firstLine="715"/>
        <w:jc w:val="both"/>
        <w:rPr>
          <w:sz w:val="24"/>
          <w:szCs w:val="24"/>
        </w:rPr>
      </w:pPr>
      <w:r w:rsidRPr="00EA4C3D">
        <w:rPr>
          <w:sz w:val="24"/>
          <w:szCs w:val="24"/>
        </w:rPr>
        <w:lastRenderedPageBreak/>
        <w:t>На конец сентября 2023 года сельскохозяйственными организациями района получена прибыль в сумме 25,4 млн. рублей. Число прибыльных сельскохозяйственных организаций — 4, сумма полученной прибыли 27,1 млн. рублей; убыточных — 2, сумма убытка 1,7 млн. рублей.</w:t>
      </w:r>
    </w:p>
    <w:p w:rsidR="00EA4C3D" w:rsidRPr="00EA4C3D" w:rsidRDefault="00EA4C3D" w:rsidP="00190820">
      <w:pPr>
        <w:shd w:val="clear" w:color="auto" w:fill="FFFFFF"/>
        <w:ind w:firstLine="715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В рамках государственной поддержки </w:t>
      </w:r>
      <w:proofErr w:type="spellStart"/>
      <w:r w:rsidRPr="00EA4C3D">
        <w:rPr>
          <w:sz w:val="24"/>
          <w:szCs w:val="24"/>
        </w:rPr>
        <w:t>сельхозтоваропроизводителей</w:t>
      </w:r>
      <w:proofErr w:type="spellEnd"/>
      <w:r w:rsidRPr="00EA4C3D">
        <w:rPr>
          <w:sz w:val="24"/>
          <w:szCs w:val="24"/>
        </w:rPr>
        <w:t xml:space="preserve"> Псковской области в 2023 году получено субсидий на сумму 26,8 млн. рублей. </w:t>
      </w:r>
      <w:proofErr w:type="gramStart"/>
      <w:r w:rsidRPr="00EA4C3D">
        <w:rPr>
          <w:sz w:val="24"/>
          <w:szCs w:val="24"/>
        </w:rPr>
        <w:t>Из них сельскохозяйственными организациями -11,5 млн. рублей, крестьянскими (фермерскими) хозяйствами — 10,1 млн. рублей, сельскохозяйственным потребительским сбытовым кооперативом — 5,2 млн. рублей.</w:t>
      </w:r>
      <w:proofErr w:type="gramEnd"/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Необходимо отметить, что факторами сдерживающими развитие сельского хозяйства в районе, как и во всей стране,  являются: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- снижение численности квалифицированных работников, 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- большой износ основных сре</w:t>
      </w:r>
      <w:proofErr w:type="gramStart"/>
      <w:r w:rsidRPr="00EA4C3D">
        <w:rPr>
          <w:sz w:val="24"/>
          <w:szCs w:val="24"/>
        </w:rPr>
        <w:t>дств пр</w:t>
      </w:r>
      <w:proofErr w:type="gramEnd"/>
      <w:r w:rsidRPr="00EA4C3D">
        <w:rPr>
          <w:sz w:val="24"/>
          <w:szCs w:val="24"/>
        </w:rPr>
        <w:t xml:space="preserve">оизводства и невозможность их замены, 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- невысокий уровень энерговооруженности и химизации,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- недостаточный уровень агротехнической культуры, 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- рост цен на энергоресурсы и материально-технические ресурсы, 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- неразвитость инфраструктуры внутреннего рынка,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 - дефицит высококвалифицированных специалистов. 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В связи с указанными факторами сохраняются проблемы, связанные с обеспечением эффективного использования земель сельскохозяйственного назначения, что в свою очередь в конечном итоге влияет на увеличение доходной части бюджета района. 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По оценке, объем производства продукции сельского хозяйства в 2023 году составит порядка 400 млн. руб. объем продукции животноводства снизится на 5 %. Продукции растениеводства вырастет на 7 %.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</w:p>
    <w:p w:rsidR="00EA4C3D" w:rsidRPr="008B4F43" w:rsidRDefault="00EA4C3D" w:rsidP="00190820">
      <w:pPr>
        <w:shd w:val="clear" w:color="auto" w:fill="FFFFFF"/>
        <w:adjustRightInd w:val="0"/>
        <w:ind w:firstLine="567"/>
        <w:rPr>
          <w:b/>
          <w:sz w:val="24"/>
          <w:szCs w:val="24"/>
        </w:rPr>
      </w:pPr>
      <w:r w:rsidRPr="008B4F43">
        <w:rPr>
          <w:b/>
          <w:sz w:val="24"/>
          <w:szCs w:val="24"/>
        </w:rPr>
        <w:t>4) Строительство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b/>
          <w:sz w:val="24"/>
          <w:szCs w:val="24"/>
        </w:rPr>
        <w:tab/>
      </w:r>
      <w:r w:rsidRPr="00EA4C3D">
        <w:rPr>
          <w:sz w:val="24"/>
          <w:szCs w:val="24"/>
        </w:rPr>
        <w:t>В январе- сентябре 2023 года на территории района построено 22 квартиры, без учета квартир в жилых домах на участках для ведения садоводства – 19 квартир (данные приведены с учетом жилых домов, построенных населением на земельных участках, предназначенных для ведения садоводства). Все жилье построено индивидуальными застройщиками.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Динамика ввода в действие общей площади жилых домов (с учетом жилых домов, построенных населением на земельных участках,  предназначенных для ведения садоводства) в 2023 году характеризуется следующими данными:</w:t>
      </w:r>
    </w:p>
    <w:tbl>
      <w:tblPr>
        <w:tblStyle w:val="a7"/>
        <w:tblW w:w="0" w:type="auto"/>
        <w:tblLook w:val="04A0"/>
      </w:tblPr>
      <w:tblGrid>
        <w:gridCol w:w="3085"/>
        <w:gridCol w:w="2551"/>
        <w:gridCol w:w="2268"/>
        <w:gridCol w:w="1950"/>
        <w:gridCol w:w="9"/>
      </w:tblGrid>
      <w:tr w:rsidR="00EA4C3D" w:rsidRPr="00EA4C3D" w:rsidTr="008B4F43">
        <w:trPr>
          <w:trHeight w:val="144"/>
        </w:trPr>
        <w:tc>
          <w:tcPr>
            <w:tcW w:w="3085" w:type="dxa"/>
            <w:vMerge w:val="restart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Квадратных метров общей площади жилых помещений</w:t>
            </w:r>
          </w:p>
        </w:tc>
        <w:tc>
          <w:tcPr>
            <w:tcW w:w="4224" w:type="dxa"/>
            <w:gridSpan w:val="3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К</w:t>
            </w:r>
          </w:p>
        </w:tc>
      </w:tr>
      <w:tr w:rsidR="00EA4C3D" w:rsidRPr="00EA4C3D" w:rsidTr="008B4F43">
        <w:trPr>
          <w:gridAfter w:val="1"/>
          <w:wAfter w:w="9" w:type="dxa"/>
          <w:trHeight w:val="168"/>
        </w:trPr>
        <w:tc>
          <w:tcPr>
            <w:tcW w:w="3085" w:type="dxa"/>
            <w:vMerge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95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предыдущему периоду</w:t>
            </w:r>
          </w:p>
        </w:tc>
      </w:tr>
      <w:tr w:rsidR="00EA4C3D" w:rsidRPr="00EA4C3D" w:rsidTr="008B4F43">
        <w:tc>
          <w:tcPr>
            <w:tcW w:w="9863" w:type="dxa"/>
            <w:gridSpan w:val="5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2023 год</w:t>
            </w:r>
          </w:p>
        </w:tc>
      </w:tr>
      <w:tr w:rsidR="00EA4C3D" w:rsidRPr="00EA4C3D" w:rsidTr="008B4F43">
        <w:trPr>
          <w:gridAfter w:val="1"/>
          <w:wAfter w:w="9" w:type="dxa"/>
        </w:trPr>
        <w:tc>
          <w:tcPr>
            <w:tcW w:w="3085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  <w:lang w:val="en-US"/>
              </w:rPr>
              <w:t>I</w:t>
            </w:r>
            <w:r w:rsidRPr="00EA4C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545</w:t>
            </w:r>
          </w:p>
        </w:tc>
        <w:tc>
          <w:tcPr>
            <w:tcW w:w="22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174,1 %</w:t>
            </w:r>
          </w:p>
        </w:tc>
        <w:tc>
          <w:tcPr>
            <w:tcW w:w="195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7,5 р.</w:t>
            </w:r>
          </w:p>
        </w:tc>
      </w:tr>
      <w:tr w:rsidR="00EA4C3D" w:rsidRPr="00EA4C3D" w:rsidTr="008B4F43">
        <w:trPr>
          <w:gridAfter w:val="1"/>
          <w:wAfter w:w="9" w:type="dxa"/>
        </w:trPr>
        <w:tc>
          <w:tcPr>
            <w:tcW w:w="3085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  <w:lang w:val="en-US"/>
              </w:rPr>
              <w:t>II</w:t>
            </w:r>
            <w:r w:rsidRPr="00EA4C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1378</w:t>
            </w:r>
          </w:p>
        </w:tc>
        <w:tc>
          <w:tcPr>
            <w:tcW w:w="22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192,7 %</w:t>
            </w:r>
          </w:p>
        </w:tc>
        <w:tc>
          <w:tcPr>
            <w:tcW w:w="195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2,5 р.</w:t>
            </w:r>
          </w:p>
        </w:tc>
      </w:tr>
      <w:tr w:rsidR="00EA4C3D" w:rsidRPr="00EA4C3D" w:rsidTr="008B4F43">
        <w:trPr>
          <w:gridAfter w:val="1"/>
          <w:wAfter w:w="9" w:type="dxa"/>
        </w:trPr>
        <w:tc>
          <w:tcPr>
            <w:tcW w:w="3085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  <w:lang w:val="en-US"/>
              </w:rPr>
              <w:t>I</w:t>
            </w:r>
            <w:r w:rsidRPr="00EA4C3D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55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1923</w:t>
            </w:r>
          </w:p>
        </w:tc>
        <w:tc>
          <w:tcPr>
            <w:tcW w:w="22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187,1 %</w:t>
            </w:r>
          </w:p>
        </w:tc>
        <w:tc>
          <w:tcPr>
            <w:tcW w:w="195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4C3D" w:rsidRPr="00EA4C3D" w:rsidTr="008B4F43">
        <w:trPr>
          <w:gridAfter w:val="1"/>
          <w:wAfter w:w="9" w:type="dxa"/>
        </w:trPr>
        <w:tc>
          <w:tcPr>
            <w:tcW w:w="3085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  <w:lang w:val="en-US"/>
              </w:rPr>
              <w:t>III</w:t>
            </w:r>
            <w:r w:rsidRPr="00EA4C3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1172</w:t>
            </w:r>
          </w:p>
        </w:tc>
        <w:tc>
          <w:tcPr>
            <w:tcW w:w="22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2,3 р.</w:t>
            </w:r>
          </w:p>
        </w:tc>
        <w:tc>
          <w:tcPr>
            <w:tcW w:w="195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85,1 %</w:t>
            </w:r>
          </w:p>
        </w:tc>
      </w:tr>
      <w:tr w:rsidR="00EA4C3D" w:rsidRPr="00EA4C3D" w:rsidTr="008B4F43">
        <w:trPr>
          <w:gridAfter w:val="1"/>
          <w:wAfter w:w="9" w:type="dxa"/>
        </w:trPr>
        <w:tc>
          <w:tcPr>
            <w:tcW w:w="3085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A4C3D">
              <w:rPr>
                <w:b/>
                <w:sz w:val="24"/>
                <w:szCs w:val="24"/>
              </w:rPr>
              <w:t>Январь - сентябрь</w:t>
            </w:r>
          </w:p>
        </w:tc>
        <w:tc>
          <w:tcPr>
            <w:tcW w:w="255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A4C3D">
              <w:rPr>
                <w:b/>
                <w:sz w:val="24"/>
                <w:szCs w:val="24"/>
              </w:rPr>
              <w:t>3095</w:t>
            </w:r>
          </w:p>
        </w:tc>
        <w:tc>
          <w:tcPr>
            <w:tcW w:w="22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A4C3D">
              <w:rPr>
                <w:b/>
                <w:sz w:val="24"/>
                <w:szCs w:val="24"/>
              </w:rPr>
              <w:t>в 2,0 р.</w:t>
            </w:r>
          </w:p>
        </w:tc>
        <w:tc>
          <w:tcPr>
            <w:tcW w:w="195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Плановый показатель ввода жилья на 2023 год составит 4200 кв. метров.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</w:p>
    <w:p w:rsidR="00EA4C3D" w:rsidRPr="00EA4C3D" w:rsidRDefault="00EA4C3D" w:rsidP="00190820">
      <w:pPr>
        <w:shd w:val="clear" w:color="auto" w:fill="FFFFFF"/>
        <w:adjustRightInd w:val="0"/>
        <w:ind w:firstLine="567"/>
        <w:rPr>
          <w:b/>
          <w:sz w:val="24"/>
          <w:szCs w:val="24"/>
        </w:rPr>
      </w:pPr>
      <w:r w:rsidRPr="00EA4C3D">
        <w:rPr>
          <w:b/>
          <w:sz w:val="24"/>
          <w:szCs w:val="24"/>
        </w:rPr>
        <w:t>5) Торговля и услуги населению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Оборот розничной торговли организаций района в январе – сентябре 2023 года составил:</w:t>
      </w:r>
    </w:p>
    <w:tbl>
      <w:tblPr>
        <w:tblStyle w:val="a7"/>
        <w:tblW w:w="0" w:type="auto"/>
        <w:tblLook w:val="04A0"/>
      </w:tblPr>
      <w:tblGrid>
        <w:gridCol w:w="5070"/>
        <w:gridCol w:w="2304"/>
        <w:gridCol w:w="2482"/>
      </w:tblGrid>
      <w:tr w:rsidR="00EA4C3D" w:rsidRPr="00EA4C3D" w:rsidTr="008B4F43">
        <w:trPr>
          <w:trHeight w:val="336"/>
        </w:trPr>
        <w:tc>
          <w:tcPr>
            <w:tcW w:w="5070" w:type="dxa"/>
            <w:vMerge w:val="restart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Январь-сентябрь 2023</w:t>
            </w:r>
          </w:p>
        </w:tc>
      </w:tr>
      <w:tr w:rsidR="00EA4C3D" w:rsidRPr="00EA4C3D" w:rsidTr="008B4F43">
        <w:trPr>
          <w:trHeight w:val="288"/>
        </w:trPr>
        <w:tc>
          <w:tcPr>
            <w:tcW w:w="5070" w:type="dxa"/>
            <w:vMerge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04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тыс. рублей</w:t>
            </w:r>
          </w:p>
        </w:tc>
        <w:tc>
          <w:tcPr>
            <w:tcW w:w="248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 xml:space="preserve">в % к январю </w:t>
            </w:r>
            <w:proofErr w:type="gramStart"/>
            <w:r w:rsidRPr="00EA4C3D">
              <w:rPr>
                <w:sz w:val="24"/>
                <w:szCs w:val="24"/>
              </w:rPr>
              <w:t>-с</w:t>
            </w:r>
            <w:proofErr w:type="gramEnd"/>
            <w:r w:rsidRPr="00EA4C3D">
              <w:rPr>
                <w:sz w:val="24"/>
                <w:szCs w:val="24"/>
              </w:rPr>
              <w:t>ентябрю 2023</w:t>
            </w:r>
          </w:p>
        </w:tc>
      </w:tr>
      <w:tr w:rsidR="00EA4C3D" w:rsidRPr="00EA4C3D" w:rsidTr="008B4F43">
        <w:tc>
          <w:tcPr>
            <w:tcW w:w="507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304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947052</w:t>
            </w:r>
          </w:p>
        </w:tc>
        <w:tc>
          <w:tcPr>
            <w:tcW w:w="248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109,1</w:t>
            </w:r>
          </w:p>
        </w:tc>
      </w:tr>
      <w:tr w:rsidR="00EA4C3D" w:rsidRPr="00EA4C3D" w:rsidTr="008B4F43">
        <w:tc>
          <w:tcPr>
            <w:tcW w:w="507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том числе:</w:t>
            </w:r>
          </w:p>
        </w:tc>
        <w:tc>
          <w:tcPr>
            <w:tcW w:w="2304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4C3D" w:rsidRPr="00EA4C3D" w:rsidTr="008B4F43">
        <w:tc>
          <w:tcPr>
            <w:tcW w:w="507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пищевыми продуктами, включая напитки, и табачными изделиями</w:t>
            </w:r>
          </w:p>
        </w:tc>
        <w:tc>
          <w:tcPr>
            <w:tcW w:w="2304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648238</w:t>
            </w:r>
          </w:p>
        </w:tc>
        <w:tc>
          <w:tcPr>
            <w:tcW w:w="248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110,1</w:t>
            </w:r>
          </w:p>
        </w:tc>
      </w:tr>
      <w:tr w:rsidR="00EA4C3D" w:rsidRPr="00EA4C3D" w:rsidTr="008B4F43">
        <w:tc>
          <w:tcPr>
            <w:tcW w:w="5070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непродовольственными товарами</w:t>
            </w:r>
          </w:p>
        </w:tc>
        <w:tc>
          <w:tcPr>
            <w:tcW w:w="2304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298814</w:t>
            </w:r>
          </w:p>
        </w:tc>
        <w:tc>
          <w:tcPr>
            <w:tcW w:w="248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107,2</w:t>
            </w:r>
          </w:p>
        </w:tc>
      </w:tr>
    </w:tbl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b/>
          <w:sz w:val="24"/>
          <w:szCs w:val="24"/>
        </w:rPr>
      </w:pPr>
      <w:r w:rsidRPr="00EA4C3D">
        <w:rPr>
          <w:sz w:val="24"/>
          <w:szCs w:val="24"/>
        </w:rPr>
        <w:lastRenderedPageBreak/>
        <w:t>В январе – сентябре текущего финансового года в структуре оборота розничной торговли удельный вес пищевых продуктов, включая напитки, и табачных изделий составил 68,4 процента, непродовольственных товаров – 31,6 процента (в январе – сентябре 2022 года – 67,9% и 32,1 соответственно).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Объем реализации платных услуг населению во многом будет зависеть от темпов восстановления экономики и потребительского спроса после стабилизации экономической ситуации, от наличия средств у населения. В 2023 году объем платных услуг оценивается в 990000  тыс. руб.</w:t>
      </w:r>
    </w:p>
    <w:p w:rsidR="00EA4C3D" w:rsidRPr="00EA4C3D" w:rsidRDefault="00EA4C3D" w:rsidP="00190820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EA4C3D" w:rsidRPr="008B4F43" w:rsidRDefault="00EA4C3D" w:rsidP="008B4F43">
      <w:pPr>
        <w:shd w:val="clear" w:color="auto" w:fill="FFFFFF"/>
        <w:adjustRightInd w:val="0"/>
        <w:ind w:firstLine="709"/>
        <w:rPr>
          <w:rFonts w:cs="Arial"/>
          <w:b/>
          <w:sz w:val="24"/>
          <w:szCs w:val="24"/>
        </w:rPr>
      </w:pPr>
      <w:r w:rsidRPr="008B4F43">
        <w:rPr>
          <w:b/>
          <w:sz w:val="24"/>
          <w:szCs w:val="24"/>
        </w:rPr>
        <w:t xml:space="preserve">6) Малое и среднее предпринимательство, включая </w:t>
      </w:r>
      <w:proofErr w:type="spellStart"/>
      <w:r w:rsidRPr="008B4F43">
        <w:rPr>
          <w:b/>
          <w:sz w:val="24"/>
          <w:szCs w:val="24"/>
        </w:rPr>
        <w:t>микропредприятия</w:t>
      </w:r>
      <w:proofErr w:type="spellEnd"/>
    </w:p>
    <w:p w:rsidR="00EA4C3D" w:rsidRPr="00EA4C3D" w:rsidRDefault="00EA4C3D" w:rsidP="00190820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 w:rsidRPr="00EA4C3D">
        <w:rPr>
          <w:color w:val="000000"/>
          <w:sz w:val="24"/>
          <w:szCs w:val="24"/>
        </w:rPr>
        <w:t xml:space="preserve">Малое и среднее предпринимательство имеет значительный удельный вес практически во всех отраслях экономики </w:t>
      </w:r>
      <w:proofErr w:type="spellStart"/>
      <w:r w:rsidRPr="00EA4C3D">
        <w:rPr>
          <w:color w:val="000000"/>
          <w:sz w:val="24"/>
          <w:szCs w:val="24"/>
        </w:rPr>
        <w:t>Дедовичского</w:t>
      </w:r>
      <w:proofErr w:type="spellEnd"/>
      <w:r w:rsidRPr="00EA4C3D">
        <w:rPr>
          <w:color w:val="000000"/>
          <w:sz w:val="24"/>
          <w:szCs w:val="24"/>
        </w:rPr>
        <w:t xml:space="preserve"> района: сельское хозяйство, лесозаготовка и лесопереработка, сфера услуг, розничная торговля.  Среднесписочная численность работников средних и малых предприятий в 2023 году составляет 647. </w:t>
      </w:r>
    </w:p>
    <w:p w:rsidR="00EA4C3D" w:rsidRPr="00EA4C3D" w:rsidRDefault="00EA4C3D" w:rsidP="00190820">
      <w:pPr>
        <w:shd w:val="clear" w:color="auto" w:fill="FFFFFF"/>
        <w:ind w:firstLine="691"/>
        <w:jc w:val="both"/>
        <w:rPr>
          <w:color w:val="000000"/>
          <w:sz w:val="24"/>
          <w:szCs w:val="24"/>
        </w:rPr>
      </w:pPr>
      <w:r w:rsidRPr="00EA4C3D">
        <w:rPr>
          <w:color w:val="000000"/>
          <w:sz w:val="24"/>
          <w:szCs w:val="24"/>
        </w:rPr>
        <w:t xml:space="preserve">В условиях </w:t>
      </w:r>
      <w:proofErr w:type="spellStart"/>
      <w:r w:rsidRPr="00EA4C3D">
        <w:rPr>
          <w:color w:val="000000"/>
          <w:sz w:val="24"/>
          <w:szCs w:val="24"/>
        </w:rPr>
        <w:t>санкционных</w:t>
      </w:r>
      <w:proofErr w:type="spellEnd"/>
      <w:r w:rsidRPr="00EA4C3D">
        <w:rPr>
          <w:color w:val="000000"/>
          <w:sz w:val="24"/>
          <w:szCs w:val="24"/>
        </w:rPr>
        <w:t xml:space="preserve"> мер со стороны недружественных стран прогнозируется спад развития сферы малого и среднего предпринимательства, снижение показателей деятельности.</w:t>
      </w:r>
    </w:p>
    <w:p w:rsidR="00EA4C3D" w:rsidRPr="00EA4C3D" w:rsidRDefault="00EA4C3D" w:rsidP="00190820">
      <w:pPr>
        <w:shd w:val="clear" w:color="auto" w:fill="FFFFFF"/>
        <w:ind w:firstLine="691"/>
        <w:jc w:val="both"/>
        <w:rPr>
          <w:sz w:val="24"/>
          <w:szCs w:val="24"/>
        </w:rPr>
      </w:pPr>
      <w:r w:rsidRPr="00EA4C3D">
        <w:rPr>
          <w:color w:val="000000"/>
          <w:sz w:val="24"/>
          <w:szCs w:val="24"/>
        </w:rPr>
        <w:t xml:space="preserve">Развитие малого и среднего предпринимательства является одним из главных приоритетов проводимой экономической политики в районе. Для этого продолжает работу АНО «Информационно консультационный центр» </w:t>
      </w:r>
      <w:proofErr w:type="spellStart"/>
      <w:r w:rsidRPr="00EA4C3D">
        <w:rPr>
          <w:color w:val="000000"/>
          <w:sz w:val="24"/>
          <w:szCs w:val="24"/>
        </w:rPr>
        <w:t>Дедовичского</w:t>
      </w:r>
      <w:proofErr w:type="spellEnd"/>
      <w:r w:rsidRPr="00EA4C3D">
        <w:rPr>
          <w:color w:val="000000"/>
          <w:sz w:val="24"/>
          <w:szCs w:val="24"/>
        </w:rPr>
        <w:t xml:space="preserve"> района, который создан для оказания всесторонней поддержки субъектам МСП.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Значительных изменений </w:t>
      </w:r>
      <w:proofErr w:type="gramStart"/>
      <w:r w:rsidRPr="00EA4C3D">
        <w:rPr>
          <w:sz w:val="24"/>
          <w:szCs w:val="24"/>
        </w:rPr>
        <w:t>на конец</w:t>
      </w:r>
      <w:proofErr w:type="gramEnd"/>
      <w:r w:rsidRPr="00EA4C3D">
        <w:rPr>
          <w:sz w:val="24"/>
          <w:szCs w:val="24"/>
        </w:rPr>
        <w:t xml:space="preserve"> 2023 года в количестве и структуре малого предпринимательства на перспективу не ожидается.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b/>
          <w:sz w:val="24"/>
          <w:szCs w:val="24"/>
        </w:rPr>
      </w:pPr>
      <w:r w:rsidRPr="00EA4C3D">
        <w:rPr>
          <w:b/>
          <w:sz w:val="24"/>
          <w:szCs w:val="24"/>
        </w:rPr>
        <w:t>7) Финансовая деятельность организаций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 xml:space="preserve">За истекший период 2023 года, по оперативным данным, сальдированный финансовый результат (прибыль минус убыток) организаций </w:t>
      </w:r>
      <w:proofErr w:type="spellStart"/>
      <w:r w:rsidRPr="00EA4C3D">
        <w:rPr>
          <w:sz w:val="24"/>
          <w:szCs w:val="24"/>
        </w:rPr>
        <w:t>Дедовичского</w:t>
      </w:r>
      <w:proofErr w:type="spellEnd"/>
      <w:r w:rsidRPr="00EA4C3D">
        <w:rPr>
          <w:sz w:val="24"/>
          <w:szCs w:val="24"/>
        </w:rPr>
        <w:t xml:space="preserve"> района (без субъектов МСП, кредитных организаций, государственных (муниципальных) учреждений) в действующих ценах составил – 526185 тыс. руб.: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1888"/>
        <w:gridCol w:w="1229"/>
        <w:gridCol w:w="1152"/>
        <w:gridCol w:w="1241"/>
        <w:gridCol w:w="1212"/>
        <w:gridCol w:w="1181"/>
      </w:tblGrid>
      <w:tr w:rsidR="00EA4C3D" w:rsidRPr="00EA4C3D" w:rsidTr="003E25FB">
        <w:trPr>
          <w:trHeight w:val="396"/>
        </w:trPr>
        <w:tc>
          <w:tcPr>
            <w:tcW w:w="1668" w:type="dxa"/>
            <w:vMerge w:val="restart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Сальдо прибылей</w:t>
            </w:r>
            <w:proofErr w:type="gramStart"/>
            <w:r w:rsidRPr="00EA4C3D">
              <w:rPr>
                <w:sz w:val="24"/>
                <w:szCs w:val="24"/>
              </w:rPr>
              <w:t xml:space="preserve"> (+) </w:t>
            </w:r>
            <w:proofErr w:type="gramEnd"/>
            <w:r w:rsidRPr="00EA4C3D">
              <w:rPr>
                <w:sz w:val="24"/>
                <w:szCs w:val="24"/>
              </w:rPr>
              <w:t>и убытков (-)</w:t>
            </w:r>
          </w:p>
        </w:tc>
        <w:tc>
          <w:tcPr>
            <w:tcW w:w="2393" w:type="dxa"/>
            <w:gridSpan w:val="2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Прибыль</w:t>
            </w:r>
          </w:p>
        </w:tc>
        <w:tc>
          <w:tcPr>
            <w:tcW w:w="2393" w:type="dxa"/>
            <w:gridSpan w:val="2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Убыток</w:t>
            </w:r>
          </w:p>
        </w:tc>
      </w:tr>
      <w:tr w:rsidR="00EA4C3D" w:rsidRPr="00EA4C3D" w:rsidTr="008B4F43">
        <w:trPr>
          <w:trHeight w:val="503"/>
        </w:trPr>
        <w:tc>
          <w:tcPr>
            <w:tcW w:w="1668" w:type="dxa"/>
            <w:vMerge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тыс</w:t>
            </w:r>
            <w:proofErr w:type="gramStart"/>
            <w:r w:rsidRPr="00EA4C3D">
              <w:rPr>
                <w:sz w:val="24"/>
                <w:szCs w:val="24"/>
              </w:rPr>
              <w:t>.р</w:t>
            </w:r>
            <w:proofErr w:type="gramEnd"/>
            <w:r w:rsidRPr="00EA4C3D">
              <w:rPr>
                <w:sz w:val="24"/>
                <w:szCs w:val="24"/>
              </w:rPr>
              <w:t>уб.</w:t>
            </w:r>
          </w:p>
        </w:tc>
        <w:tc>
          <w:tcPr>
            <w:tcW w:w="1229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% к АППГ</w:t>
            </w:r>
          </w:p>
        </w:tc>
        <w:tc>
          <w:tcPr>
            <w:tcW w:w="115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тыс</w:t>
            </w:r>
            <w:proofErr w:type="gramStart"/>
            <w:r w:rsidRPr="00EA4C3D">
              <w:rPr>
                <w:sz w:val="24"/>
                <w:szCs w:val="24"/>
              </w:rPr>
              <w:t>.р</w:t>
            </w:r>
            <w:proofErr w:type="gramEnd"/>
            <w:r w:rsidRPr="00EA4C3D">
              <w:rPr>
                <w:sz w:val="24"/>
                <w:szCs w:val="24"/>
              </w:rPr>
              <w:t>уб.</w:t>
            </w:r>
          </w:p>
        </w:tc>
        <w:tc>
          <w:tcPr>
            <w:tcW w:w="124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% к АППГ</w:t>
            </w:r>
          </w:p>
        </w:tc>
        <w:tc>
          <w:tcPr>
            <w:tcW w:w="121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тыс</w:t>
            </w:r>
            <w:proofErr w:type="gramStart"/>
            <w:r w:rsidRPr="00EA4C3D">
              <w:rPr>
                <w:sz w:val="24"/>
                <w:szCs w:val="24"/>
              </w:rPr>
              <w:t>.р</w:t>
            </w:r>
            <w:proofErr w:type="gramEnd"/>
            <w:r w:rsidRPr="00EA4C3D">
              <w:rPr>
                <w:sz w:val="24"/>
                <w:szCs w:val="24"/>
              </w:rPr>
              <w:t>уб.</w:t>
            </w:r>
          </w:p>
        </w:tc>
        <w:tc>
          <w:tcPr>
            <w:tcW w:w="118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 % к АППГ</w:t>
            </w:r>
          </w:p>
        </w:tc>
      </w:tr>
      <w:tr w:rsidR="00EA4C3D" w:rsidRPr="00EA4C3D" w:rsidTr="003E25FB">
        <w:tc>
          <w:tcPr>
            <w:tcW w:w="166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Всего</w:t>
            </w:r>
          </w:p>
        </w:tc>
        <w:tc>
          <w:tcPr>
            <w:tcW w:w="1888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-526185</w:t>
            </w:r>
          </w:p>
        </w:tc>
        <w:tc>
          <w:tcPr>
            <w:tcW w:w="1229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536185</w:t>
            </w:r>
          </w:p>
        </w:tc>
        <w:tc>
          <w:tcPr>
            <w:tcW w:w="1181" w:type="dxa"/>
          </w:tcPr>
          <w:p w:rsidR="00EA4C3D" w:rsidRPr="00EA4C3D" w:rsidRDefault="00EA4C3D" w:rsidP="001908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A4C3D">
              <w:rPr>
                <w:sz w:val="24"/>
                <w:szCs w:val="24"/>
              </w:rPr>
              <w:t>133,8</w:t>
            </w:r>
          </w:p>
        </w:tc>
      </w:tr>
    </w:tbl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За истекший период финансового года, по оперативным данным, доля убыточных организаций по сравнению с АППГ не изменилась и составила 100 процентов.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b/>
          <w:sz w:val="24"/>
          <w:szCs w:val="24"/>
        </w:rPr>
      </w:pPr>
      <w:r w:rsidRPr="00EA4C3D">
        <w:rPr>
          <w:b/>
          <w:sz w:val="24"/>
          <w:szCs w:val="24"/>
        </w:rPr>
        <w:t>8) Инвестиции</w:t>
      </w:r>
    </w:p>
    <w:p w:rsidR="00EA4C3D" w:rsidRPr="00EA4C3D" w:rsidRDefault="00EA4C3D" w:rsidP="00190820">
      <w:pPr>
        <w:shd w:val="clear" w:color="auto" w:fill="FFFFFF"/>
        <w:adjustRightInd w:val="0"/>
        <w:ind w:firstLine="567"/>
        <w:jc w:val="both"/>
        <w:rPr>
          <w:sz w:val="24"/>
          <w:szCs w:val="24"/>
        </w:rPr>
      </w:pPr>
      <w:r w:rsidRPr="00EA4C3D">
        <w:rPr>
          <w:sz w:val="24"/>
          <w:szCs w:val="24"/>
        </w:rPr>
        <w:t>Размер инвестиций в основной капитал, осуществляемые организациями, находящимися на территории муниципального образования «</w:t>
      </w:r>
      <w:proofErr w:type="spellStart"/>
      <w:r w:rsidRPr="00EA4C3D">
        <w:rPr>
          <w:sz w:val="24"/>
          <w:szCs w:val="24"/>
        </w:rPr>
        <w:t>Дедовичский</w:t>
      </w:r>
      <w:proofErr w:type="spellEnd"/>
      <w:r w:rsidRPr="00EA4C3D">
        <w:rPr>
          <w:sz w:val="24"/>
          <w:szCs w:val="24"/>
        </w:rPr>
        <w:t xml:space="preserve"> район» составил 514 191 тыс. руб. За период с 2020 года размер инвестиций увеличился и прогнозируется к увеличению до конца 2023 года в размере порядка 600000 тыс</w:t>
      </w:r>
      <w:proofErr w:type="gramStart"/>
      <w:r w:rsidRPr="00EA4C3D">
        <w:rPr>
          <w:sz w:val="24"/>
          <w:szCs w:val="24"/>
        </w:rPr>
        <w:t>.р</w:t>
      </w:r>
      <w:proofErr w:type="gramEnd"/>
      <w:r w:rsidRPr="00EA4C3D">
        <w:rPr>
          <w:sz w:val="24"/>
          <w:szCs w:val="24"/>
        </w:rPr>
        <w:t>уб.</w:t>
      </w:r>
    </w:p>
    <w:p w:rsidR="00EA4C3D" w:rsidRPr="00EA4C3D" w:rsidRDefault="00EA4C3D" w:rsidP="00190820">
      <w:pPr>
        <w:rPr>
          <w:sz w:val="24"/>
          <w:szCs w:val="24"/>
        </w:rPr>
      </w:pPr>
    </w:p>
    <w:p w:rsidR="00EA4C3D" w:rsidRPr="00EA4C3D" w:rsidRDefault="00EA4C3D" w:rsidP="00190820">
      <w:pPr>
        <w:rPr>
          <w:b/>
          <w:sz w:val="24"/>
          <w:szCs w:val="24"/>
        </w:rPr>
      </w:pPr>
      <w:r w:rsidRPr="00EA4C3D">
        <w:rPr>
          <w:b/>
          <w:sz w:val="24"/>
          <w:szCs w:val="24"/>
        </w:rPr>
        <w:tab/>
        <w:t xml:space="preserve">9) </w:t>
      </w:r>
      <w:r w:rsidRPr="00EA4C3D">
        <w:rPr>
          <w:rFonts w:cs="Arial"/>
          <w:b/>
          <w:sz w:val="24"/>
          <w:szCs w:val="24"/>
        </w:rPr>
        <w:t>Развитие социальной сферы и рост доходов населения</w:t>
      </w:r>
      <w:r w:rsidRPr="00EA4C3D">
        <w:rPr>
          <w:rFonts w:cs="Arial"/>
          <w:b/>
          <w:i/>
          <w:sz w:val="24"/>
          <w:szCs w:val="24"/>
        </w:rPr>
        <w:t>.</w:t>
      </w:r>
    </w:p>
    <w:p w:rsidR="00EA4C3D" w:rsidRPr="00EA4C3D" w:rsidRDefault="00EA4C3D" w:rsidP="00190820">
      <w:pPr>
        <w:adjustRightInd w:val="0"/>
        <w:ind w:firstLine="567"/>
        <w:jc w:val="both"/>
        <w:rPr>
          <w:rFonts w:cs="Arial"/>
          <w:sz w:val="24"/>
          <w:szCs w:val="24"/>
        </w:rPr>
      </w:pPr>
      <w:r w:rsidRPr="00EA4C3D">
        <w:rPr>
          <w:rFonts w:cs="Arial"/>
          <w:sz w:val="24"/>
          <w:szCs w:val="24"/>
        </w:rPr>
        <w:t xml:space="preserve">В районе сохранены и функционируют все объекты социальной сферы: школы, детские сады, библиотеки, дома культуры, отделения связи, </w:t>
      </w:r>
      <w:proofErr w:type="spellStart"/>
      <w:r w:rsidRPr="00EA4C3D">
        <w:rPr>
          <w:rFonts w:cs="Arial"/>
          <w:sz w:val="24"/>
          <w:szCs w:val="24"/>
        </w:rPr>
        <w:t>ФАПы</w:t>
      </w:r>
      <w:proofErr w:type="spellEnd"/>
      <w:r w:rsidRPr="00EA4C3D">
        <w:rPr>
          <w:rFonts w:cs="Arial"/>
          <w:sz w:val="24"/>
          <w:szCs w:val="24"/>
        </w:rPr>
        <w:t xml:space="preserve">. </w:t>
      </w:r>
    </w:p>
    <w:p w:rsidR="00EA4C3D" w:rsidRPr="00EA4C3D" w:rsidRDefault="00EA4C3D" w:rsidP="00190820">
      <w:pPr>
        <w:adjustRightInd w:val="0"/>
        <w:ind w:firstLine="567"/>
        <w:jc w:val="both"/>
        <w:rPr>
          <w:rFonts w:cs="Arial"/>
          <w:sz w:val="24"/>
          <w:szCs w:val="24"/>
        </w:rPr>
      </w:pPr>
      <w:r w:rsidRPr="00EA4C3D">
        <w:rPr>
          <w:rFonts w:cs="Arial"/>
          <w:sz w:val="24"/>
          <w:szCs w:val="24"/>
        </w:rPr>
        <w:t>Численность детей, обучающихся в школах в 2022 – 2023 учебном году,  составило 1189 человек.</w:t>
      </w:r>
    </w:p>
    <w:p w:rsidR="00EA4C3D" w:rsidRPr="00EA4C3D" w:rsidRDefault="00EA4C3D" w:rsidP="00190820">
      <w:pPr>
        <w:adjustRightInd w:val="0"/>
        <w:ind w:firstLine="567"/>
        <w:jc w:val="both"/>
        <w:rPr>
          <w:rFonts w:cs="Arial"/>
          <w:sz w:val="24"/>
          <w:szCs w:val="24"/>
        </w:rPr>
      </w:pPr>
      <w:r w:rsidRPr="00EA4C3D">
        <w:rPr>
          <w:rFonts w:cs="Arial"/>
          <w:sz w:val="24"/>
          <w:szCs w:val="24"/>
        </w:rPr>
        <w:t xml:space="preserve">Численность детей, посещающих детский сад в 2023 году, составила 362 ребенка. Прогнозируется, что в 2023 численность детей, обучающихся в школе и посещающих детсад, </w:t>
      </w:r>
      <w:proofErr w:type="gramStart"/>
      <w:r w:rsidRPr="00EA4C3D">
        <w:rPr>
          <w:rFonts w:cs="Arial"/>
          <w:sz w:val="24"/>
          <w:szCs w:val="24"/>
        </w:rPr>
        <w:t>увеличится</w:t>
      </w:r>
      <w:proofErr w:type="gramEnd"/>
      <w:r w:rsidRPr="00EA4C3D">
        <w:rPr>
          <w:rFonts w:cs="Arial"/>
          <w:sz w:val="24"/>
          <w:szCs w:val="24"/>
        </w:rPr>
        <w:t xml:space="preserve"> либо останется на прежнем уровне.</w:t>
      </w:r>
    </w:p>
    <w:p w:rsidR="00EA4C3D" w:rsidRPr="00EA4C3D" w:rsidRDefault="00EA4C3D" w:rsidP="00190820">
      <w:pPr>
        <w:adjustRightInd w:val="0"/>
        <w:ind w:firstLine="567"/>
        <w:jc w:val="both"/>
        <w:rPr>
          <w:rFonts w:cs="Arial"/>
          <w:sz w:val="24"/>
          <w:szCs w:val="24"/>
        </w:rPr>
      </w:pPr>
      <w:r w:rsidRPr="00EA4C3D">
        <w:rPr>
          <w:sz w:val="24"/>
          <w:szCs w:val="24"/>
        </w:rPr>
        <w:t xml:space="preserve">Основной составляющей частью денежных доходов населения остается заработная плата. </w:t>
      </w:r>
      <w:r w:rsidRPr="00EA4C3D">
        <w:rPr>
          <w:rFonts w:cs="Arial"/>
          <w:sz w:val="24"/>
          <w:szCs w:val="24"/>
        </w:rPr>
        <w:t>По оценке прошедшего периода и по прогнозу в 2023году рост денежных доходов населения будет за счет увеличения уровня оплаты труда.</w:t>
      </w:r>
    </w:p>
    <w:p w:rsidR="00EA4C3D" w:rsidRPr="00EA4C3D" w:rsidRDefault="00EA4C3D" w:rsidP="00190820">
      <w:pPr>
        <w:adjustRightInd w:val="0"/>
        <w:ind w:firstLine="567"/>
        <w:jc w:val="both"/>
        <w:rPr>
          <w:rFonts w:cs="Arial"/>
          <w:sz w:val="24"/>
          <w:szCs w:val="24"/>
        </w:rPr>
      </w:pPr>
      <w:r w:rsidRPr="00EA4C3D">
        <w:rPr>
          <w:sz w:val="24"/>
          <w:szCs w:val="24"/>
        </w:rPr>
        <w:t>За истекший период финансового года</w:t>
      </w:r>
      <w:r w:rsidRPr="00EA4C3D">
        <w:rPr>
          <w:rFonts w:cs="Arial"/>
          <w:sz w:val="24"/>
          <w:szCs w:val="24"/>
        </w:rPr>
        <w:t xml:space="preserve"> среднемесячная заработная плата работников организаций составила 44752,8 рублей, по сравнению с АППГ увеличилась на 13%.</w:t>
      </w:r>
    </w:p>
    <w:p w:rsidR="00EA4C3D" w:rsidRPr="00EA4C3D" w:rsidRDefault="00EA4C3D" w:rsidP="00190820">
      <w:pPr>
        <w:jc w:val="both"/>
        <w:rPr>
          <w:sz w:val="24"/>
          <w:szCs w:val="24"/>
        </w:rPr>
      </w:pPr>
      <w:r w:rsidRPr="00EA4C3D">
        <w:rPr>
          <w:sz w:val="24"/>
          <w:szCs w:val="24"/>
        </w:rPr>
        <w:lastRenderedPageBreak/>
        <w:tab/>
        <w:t xml:space="preserve">В 2023 году индексации заработной платы </w:t>
      </w:r>
      <w:proofErr w:type="gramStart"/>
      <w:r w:rsidRPr="00EA4C3D">
        <w:rPr>
          <w:sz w:val="24"/>
          <w:szCs w:val="24"/>
        </w:rPr>
        <w:t>проведена</w:t>
      </w:r>
      <w:proofErr w:type="gramEnd"/>
      <w:r w:rsidRPr="00EA4C3D">
        <w:rPr>
          <w:sz w:val="24"/>
          <w:szCs w:val="24"/>
        </w:rPr>
        <w:t xml:space="preserve"> работникам бюджетной сферы с 1 октября.</w:t>
      </w:r>
    </w:p>
    <w:p w:rsidR="00EA4C3D" w:rsidRPr="00EA4C3D" w:rsidRDefault="00EA4C3D" w:rsidP="00190820">
      <w:pPr>
        <w:jc w:val="both"/>
        <w:rPr>
          <w:sz w:val="24"/>
          <w:szCs w:val="24"/>
        </w:rPr>
      </w:pPr>
      <w:r w:rsidRPr="00EA4C3D">
        <w:rPr>
          <w:sz w:val="24"/>
          <w:szCs w:val="24"/>
        </w:rPr>
        <w:tab/>
        <w:t>В 2023 году ожидается увеличение номинальной начисленной заработной платы на 10,9 %, что при сложившейся инфляции обеспечит реальный рост заработной платы на  3,4 %.</w:t>
      </w:r>
    </w:p>
    <w:p w:rsidR="00EA4C3D" w:rsidRPr="00EA4C3D" w:rsidRDefault="00EA4C3D" w:rsidP="00190820">
      <w:pPr>
        <w:jc w:val="both"/>
        <w:rPr>
          <w:sz w:val="24"/>
          <w:szCs w:val="24"/>
        </w:rPr>
      </w:pPr>
      <w:r w:rsidRPr="00EA4C3D">
        <w:rPr>
          <w:sz w:val="24"/>
          <w:szCs w:val="24"/>
        </w:rPr>
        <w:tab/>
        <w:t>На 2023 год величина прожиточного минимума на душу населения и по основным социально – демографическим группам по Псковской области установлена в сумме 14231 рубль (рост на 3,2 % к 2022 году).</w:t>
      </w:r>
    </w:p>
    <w:p w:rsidR="00EA4C3D" w:rsidRPr="00EA4C3D" w:rsidRDefault="00EA4C3D" w:rsidP="00190820">
      <w:pPr>
        <w:shd w:val="clear" w:color="auto" w:fill="FFFFFF"/>
        <w:jc w:val="center"/>
        <w:rPr>
          <w:sz w:val="24"/>
          <w:szCs w:val="24"/>
        </w:rPr>
      </w:pPr>
    </w:p>
    <w:p w:rsidR="00EA4C3D" w:rsidRPr="00EA4C3D" w:rsidRDefault="00EA4C3D" w:rsidP="00190820">
      <w:pPr>
        <w:shd w:val="clear" w:color="auto" w:fill="FFFFFF"/>
        <w:rPr>
          <w:b/>
          <w:bCs/>
          <w:sz w:val="24"/>
          <w:szCs w:val="24"/>
        </w:rPr>
      </w:pPr>
      <w:r w:rsidRPr="00EA4C3D">
        <w:rPr>
          <w:sz w:val="24"/>
          <w:szCs w:val="24"/>
        </w:rPr>
        <w:tab/>
      </w:r>
      <w:r w:rsidRPr="00EA4C3D">
        <w:rPr>
          <w:b/>
          <w:bCs/>
          <w:sz w:val="24"/>
          <w:szCs w:val="24"/>
        </w:rPr>
        <w:t xml:space="preserve">9) Труд и занятость </w:t>
      </w:r>
    </w:p>
    <w:p w:rsidR="00EA4C3D" w:rsidRPr="00EA4C3D" w:rsidRDefault="00EA4C3D" w:rsidP="00190820">
      <w:pPr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EA4C3D">
        <w:rPr>
          <w:rFonts w:eastAsia="SimSun"/>
          <w:color w:val="000000"/>
          <w:kern w:val="2"/>
          <w:sz w:val="24"/>
          <w:szCs w:val="24"/>
          <w:lang w:eastAsia="hi-IN" w:bidi="hi-IN"/>
        </w:rPr>
        <w:tab/>
        <w:t>Среднесписочная численность работающих в организациях района (без субъектов малого предпринимательства и организаций, с численностью работников менее 15 человек, не относящихся к субъектам малого предпринимательства)</w:t>
      </w:r>
      <w:r w:rsidRPr="00EA4C3D">
        <w:rPr>
          <w:rFonts w:eastAsia="MS Mincho"/>
          <w:color w:val="000000"/>
          <w:kern w:val="2"/>
          <w:sz w:val="24"/>
          <w:szCs w:val="24"/>
          <w:lang w:eastAsia="hi-IN" w:bidi="hi-IN"/>
        </w:rPr>
        <w:t xml:space="preserve">  по истекший период 2023 года </w:t>
      </w:r>
      <w:r w:rsidRPr="00EA4C3D">
        <w:rPr>
          <w:rFonts w:eastAsia="SimSun"/>
          <w:color w:val="000000"/>
          <w:kern w:val="2"/>
          <w:sz w:val="24"/>
          <w:szCs w:val="24"/>
          <w:lang w:eastAsia="hi-IN" w:bidi="hi-IN"/>
        </w:rPr>
        <w:t>составила 2039 человек и по сравнению с АППГ уменьшилась на 1,7 процента.</w:t>
      </w:r>
    </w:p>
    <w:p w:rsidR="00EA4C3D" w:rsidRPr="00EA4C3D" w:rsidRDefault="00EA4C3D" w:rsidP="00190820">
      <w:pPr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EA4C3D">
        <w:rPr>
          <w:color w:val="000000"/>
          <w:kern w:val="2"/>
          <w:sz w:val="24"/>
          <w:szCs w:val="24"/>
          <w:lang w:eastAsia="hi-IN" w:bidi="hi-IN"/>
        </w:rPr>
        <w:tab/>
        <w:t>В III квартале 2023 года численность принятых работников организаций (кроме субъектов МСП) превысила численность выбывших работников на 19 человек.</w:t>
      </w:r>
    </w:p>
    <w:p w:rsidR="00EA4C3D" w:rsidRPr="00EA4C3D" w:rsidRDefault="00EA4C3D" w:rsidP="00190820">
      <w:pPr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EA4C3D">
        <w:rPr>
          <w:color w:val="000000"/>
          <w:kern w:val="2"/>
          <w:sz w:val="24"/>
          <w:szCs w:val="24"/>
          <w:lang w:eastAsia="hi-IN" w:bidi="hi-IN"/>
        </w:rPr>
        <w:tab/>
        <w:t>По сведениям обследованных организаций в III квартале 2023 года было принято на работу 7,9 процента работников списочного состава, выбыло пол различным причинам 7 процентов работников списочного состава.</w:t>
      </w:r>
    </w:p>
    <w:p w:rsidR="00EA4C3D" w:rsidRPr="00EA4C3D" w:rsidRDefault="00EA4C3D" w:rsidP="00190820">
      <w:pPr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EA4C3D">
        <w:rPr>
          <w:color w:val="000000"/>
          <w:kern w:val="2"/>
          <w:sz w:val="24"/>
          <w:szCs w:val="24"/>
          <w:lang w:eastAsia="hi-IN" w:bidi="hi-IN"/>
        </w:rPr>
        <w:tab/>
        <w:t>В общей численности выбывших работников 59,6 процента составляют уволившиеся по собственному желанию.</w:t>
      </w:r>
    </w:p>
    <w:p w:rsidR="00EA4C3D" w:rsidRPr="00EA4C3D" w:rsidRDefault="00EA4C3D" w:rsidP="00190820">
      <w:pPr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EA4C3D">
        <w:rPr>
          <w:color w:val="000000"/>
          <w:kern w:val="2"/>
          <w:sz w:val="24"/>
          <w:szCs w:val="24"/>
          <w:lang w:eastAsia="hi-IN" w:bidi="hi-IN"/>
        </w:rPr>
        <w:tab/>
      </w:r>
      <w:proofErr w:type="gramStart"/>
      <w:r w:rsidRPr="00EA4C3D">
        <w:rPr>
          <w:color w:val="000000"/>
          <w:kern w:val="2"/>
          <w:sz w:val="24"/>
          <w:szCs w:val="24"/>
          <w:lang w:eastAsia="hi-IN" w:bidi="hi-IN"/>
        </w:rPr>
        <w:t>На конец</w:t>
      </w:r>
      <w:proofErr w:type="gramEnd"/>
      <w:r w:rsidRPr="00EA4C3D">
        <w:rPr>
          <w:color w:val="000000"/>
          <w:kern w:val="2"/>
          <w:sz w:val="24"/>
          <w:szCs w:val="24"/>
          <w:lang w:eastAsia="hi-IN" w:bidi="hi-IN"/>
        </w:rPr>
        <w:t xml:space="preserve"> III квартала 2023 года численность работников, которых требуется принять на вакантные рабочие места, составила 6,1 процента от списочной численности работников.</w:t>
      </w:r>
    </w:p>
    <w:p w:rsidR="00EA4C3D" w:rsidRPr="00EA4C3D" w:rsidRDefault="00EA4C3D" w:rsidP="00190820">
      <w:pPr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EA4C3D">
        <w:rPr>
          <w:color w:val="000000"/>
          <w:kern w:val="2"/>
          <w:sz w:val="24"/>
          <w:szCs w:val="24"/>
          <w:lang w:eastAsia="hi-IN" w:bidi="hi-IN"/>
        </w:rPr>
        <w:tab/>
        <w:t>Число незанятых граждан, обратившихся в органы службы занятости населения за содействием в поиске подходящей работы, приводится в таблице:</w:t>
      </w:r>
    </w:p>
    <w:tbl>
      <w:tblPr>
        <w:tblStyle w:val="a7"/>
        <w:tblW w:w="0" w:type="auto"/>
        <w:tblLook w:val="04A0"/>
      </w:tblPr>
      <w:tblGrid>
        <w:gridCol w:w="1526"/>
        <w:gridCol w:w="1751"/>
        <w:gridCol w:w="1509"/>
        <w:gridCol w:w="2410"/>
        <w:gridCol w:w="2375"/>
      </w:tblGrid>
      <w:tr w:rsidR="00EA4C3D" w:rsidRPr="00EA4C3D" w:rsidTr="003E25FB">
        <w:trPr>
          <w:trHeight w:val="372"/>
        </w:trPr>
        <w:tc>
          <w:tcPr>
            <w:tcW w:w="1526" w:type="dxa"/>
            <w:vMerge w:val="restart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dxa"/>
            <w:vMerge w:val="restart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Численность незанятых трудовой деятельностью граждан, чел.</w:t>
            </w:r>
          </w:p>
        </w:tc>
        <w:tc>
          <w:tcPr>
            <w:tcW w:w="6294" w:type="dxa"/>
            <w:gridSpan w:val="3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Из них имеют статус безработного</w:t>
            </w:r>
          </w:p>
        </w:tc>
      </w:tr>
      <w:tr w:rsidR="00EA4C3D" w:rsidRPr="00EA4C3D" w:rsidTr="008B4F43">
        <w:trPr>
          <w:trHeight w:val="212"/>
        </w:trPr>
        <w:tc>
          <w:tcPr>
            <w:tcW w:w="1526" w:type="dxa"/>
            <w:vMerge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dxa"/>
            <w:vMerge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9" w:type="dxa"/>
            <w:vMerge w:val="restart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человек</w:t>
            </w:r>
          </w:p>
        </w:tc>
        <w:tc>
          <w:tcPr>
            <w:tcW w:w="4785" w:type="dxa"/>
            <w:gridSpan w:val="2"/>
          </w:tcPr>
          <w:p w:rsidR="00EA4C3D" w:rsidRPr="00EA4C3D" w:rsidRDefault="00EA4C3D" w:rsidP="008B4F43">
            <w:pPr>
              <w:jc w:val="center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в % к</w:t>
            </w:r>
          </w:p>
        </w:tc>
      </w:tr>
      <w:tr w:rsidR="00EA4C3D" w:rsidRPr="00EA4C3D" w:rsidTr="008B4F43">
        <w:trPr>
          <w:trHeight w:val="769"/>
        </w:trPr>
        <w:tc>
          <w:tcPr>
            <w:tcW w:w="1526" w:type="dxa"/>
            <w:vMerge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1" w:type="dxa"/>
            <w:vMerge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09" w:type="dxa"/>
            <w:vMerge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соответствующему периоду предыдущего года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предыдущему периоду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101,9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91,8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83,3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43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87,8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95,6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42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71,2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97,7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54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59,7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128,6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94,0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116,7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июль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66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98,4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89,9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EA4C3D" w:rsidRPr="00EA4C3D" w:rsidTr="003E25FB">
        <w:tc>
          <w:tcPr>
            <w:tcW w:w="1526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1751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509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56</w:t>
            </w:r>
          </w:p>
        </w:tc>
        <w:tc>
          <w:tcPr>
            <w:tcW w:w="2410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93,3</w:t>
            </w:r>
          </w:p>
        </w:tc>
        <w:tc>
          <w:tcPr>
            <w:tcW w:w="2375" w:type="dxa"/>
          </w:tcPr>
          <w:p w:rsidR="00EA4C3D" w:rsidRPr="00EA4C3D" w:rsidRDefault="00EA4C3D" w:rsidP="00190820">
            <w:pPr>
              <w:jc w:val="both"/>
              <w:rPr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A4C3D">
              <w:rPr>
                <w:color w:val="000000"/>
                <w:kern w:val="2"/>
                <w:sz w:val="24"/>
                <w:szCs w:val="24"/>
                <w:lang w:eastAsia="hi-IN" w:bidi="hi-IN"/>
              </w:rPr>
              <w:t>90,3</w:t>
            </w:r>
          </w:p>
        </w:tc>
      </w:tr>
    </w:tbl>
    <w:p w:rsidR="00EA4C3D" w:rsidRPr="00EA4C3D" w:rsidRDefault="00EA4C3D" w:rsidP="00190820">
      <w:pPr>
        <w:jc w:val="both"/>
        <w:rPr>
          <w:sz w:val="24"/>
          <w:szCs w:val="24"/>
        </w:rPr>
      </w:pPr>
      <w:r w:rsidRPr="00EA4C3D">
        <w:rPr>
          <w:color w:val="000000"/>
          <w:kern w:val="2"/>
          <w:sz w:val="24"/>
          <w:szCs w:val="24"/>
          <w:lang w:eastAsia="hi-IN" w:bidi="hi-IN"/>
        </w:rPr>
        <w:tab/>
        <w:t xml:space="preserve">По оценке, численность занятых в экономике </w:t>
      </w:r>
      <w:proofErr w:type="spellStart"/>
      <w:r w:rsidRPr="00EA4C3D">
        <w:rPr>
          <w:color w:val="000000"/>
          <w:kern w:val="2"/>
          <w:sz w:val="24"/>
          <w:szCs w:val="24"/>
          <w:lang w:eastAsia="hi-IN" w:bidi="hi-IN"/>
        </w:rPr>
        <w:t>Дедовичского</w:t>
      </w:r>
      <w:proofErr w:type="spellEnd"/>
      <w:r w:rsidRPr="00EA4C3D">
        <w:rPr>
          <w:color w:val="000000"/>
          <w:kern w:val="2"/>
          <w:sz w:val="24"/>
          <w:szCs w:val="24"/>
          <w:lang w:eastAsia="hi-IN" w:bidi="hi-IN"/>
        </w:rPr>
        <w:t xml:space="preserve"> района в 2023 году составит 2220 человек.</w:t>
      </w:r>
    </w:p>
    <w:p w:rsidR="00EA4C3D" w:rsidRPr="002172FB" w:rsidRDefault="00EA4C3D" w:rsidP="00EA4C3D">
      <w:pPr>
        <w:jc w:val="both"/>
      </w:pPr>
    </w:p>
    <w:p w:rsidR="00B44011" w:rsidRPr="00F12D74" w:rsidRDefault="00EA4C3D" w:rsidP="008B4F43">
      <w:pPr>
        <w:pStyle w:val="11"/>
        <w:spacing w:line="240" w:lineRule="auto"/>
        <w:ind w:left="0" w:right="69" w:firstLine="0"/>
        <w:jc w:val="center"/>
      </w:pPr>
      <w:r w:rsidRPr="00EA4C3D">
        <w:rPr>
          <w:bCs w:val="0"/>
          <w:sz w:val="22"/>
          <w:szCs w:val="22"/>
        </w:rPr>
        <w:t>2.</w:t>
      </w:r>
      <w:r w:rsidR="000F20EE" w:rsidRPr="00F12D74">
        <w:t xml:space="preserve">Прогноз социально-экономического развития </w:t>
      </w:r>
      <w:r w:rsidR="00F65123" w:rsidRPr="00F12D74">
        <w:t>муниципального образования «</w:t>
      </w:r>
      <w:proofErr w:type="spellStart"/>
      <w:r w:rsidR="00BA20E6" w:rsidRPr="00F12D74">
        <w:t>Дедовичский</w:t>
      </w:r>
      <w:proofErr w:type="spellEnd"/>
      <w:r w:rsidR="00BA20E6" w:rsidRPr="00F12D74">
        <w:t xml:space="preserve"> район» </w:t>
      </w:r>
      <w:r w:rsidR="000F20EE" w:rsidRPr="00F12D74">
        <w:t xml:space="preserve">на2024год </w:t>
      </w:r>
      <w:proofErr w:type="spellStart"/>
      <w:r w:rsidR="000F20EE" w:rsidRPr="00F12D74">
        <w:t>ина</w:t>
      </w:r>
      <w:proofErr w:type="spellEnd"/>
      <w:r w:rsidR="000F20EE" w:rsidRPr="00F12D74">
        <w:t xml:space="preserve"> </w:t>
      </w:r>
      <w:proofErr w:type="spellStart"/>
      <w:r w:rsidR="000F20EE" w:rsidRPr="00F12D74">
        <w:t>плановыйпериод</w:t>
      </w:r>
      <w:proofErr w:type="spellEnd"/>
      <w:r w:rsidR="000F20EE" w:rsidRPr="00F12D74">
        <w:t xml:space="preserve"> 2025и 2026года</w:t>
      </w:r>
    </w:p>
    <w:p w:rsidR="00B44011" w:rsidRPr="00F12D74" w:rsidRDefault="00B44011">
      <w:pPr>
        <w:pStyle w:val="a3"/>
        <w:spacing w:before="7"/>
        <w:ind w:left="0" w:firstLine="0"/>
        <w:jc w:val="left"/>
        <w:rPr>
          <w:b/>
        </w:rPr>
      </w:pPr>
    </w:p>
    <w:p w:rsidR="00B44011" w:rsidRPr="00F12D74" w:rsidRDefault="000F20EE">
      <w:pPr>
        <w:pStyle w:val="a3"/>
        <w:ind w:right="261"/>
      </w:pPr>
      <w:r w:rsidRPr="00F12D74">
        <w:t xml:space="preserve">Прогноз социально-экономического развития </w:t>
      </w:r>
      <w:r w:rsidR="00BA20E6" w:rsidRPr="00F12D74">
        <w:t>«</w:t>
      </w:r>
      <w:proofErr w:type="spellStart"/>
      <w:r w:rsidR="00BA20E6" w:rsidRPr="00F12D74">
        <w:t>Дедовичский</w:t>
      </w:r>
      <w:proofErr w:type="spellEnd"/>
      <w:r w:rsidR="00BA20E6" w:rsidRPr="00F12D74">
        <w:t xml:space="preserve"> район» </w:t>
      </w:r>
      <w:r w:rsidRPr="00F12D74">
        <w:t xml:space="preserve">на 2024 год </w:t>
      </w:r>
      <w:proofErr w:type="spellStart"/>
      <w:r w:rsidRPr="00F12D74">
        <w:t>иплановый</w:t>
      </w:r>
      <w:proofErr w:type="spellEnd"/>
      <w:r w:rsidRPr="00F12D74">
        <w:t xml:space="preserve"> период 2025 и 2026 годов разработан на основе сценарных условий, основныхпараметровпрогнозасоциально-экономическогоразвитияРоссийскойФедерации</w:t>
      </w:r>
      <w:proofErr w:type="gramStart"/>
      <w:r w:rsidRPr="00F12D74">
        <w:t>,о</w:t>
      </w:r>
      <w:proofErr w:type="gramEnd"/>
      <w:r w:rsidRPr="00F12D74">
        <w:t>добренныхПравительствомРоссийскойФедерации,сучетомосновныхориентировиприоритетовсоциально-экономическогоразвитияРоссийской</w:t>
      </w:r>
      <w:r w:rsidR="00BA20E6" w:rsidRPr="00F12D74">
        <w:t>Федерации.</w:t>
      </w:r>
    </w:p>
    <w:p w:rsidR="00B44011" w:rsidRPr="00F12D74" w:rsidRDefault="000F20EE">
      <w:pPr>
        <w:pStyle w:val="a3"/>
        <w:spacing w:before="1"/>
        <w:ind w:right="261"/>
      </w:pPr>
      <w:r w:rsidRPr="00F12D74">
        <w:t xml:space="preserve">Впрогнозеучтеныитогисоциально-экономическогоразвитиямуниципальногообразования </w:t>
      </w:r>
      <w:r w:rsidR="00BA20E6" w:rsidRPr="00F12D74">
        <w:t>«</w:t>
      </w:r>
      <w:proofErr w:type="spellStart"/>
      <w:r w:rsidR="00BA20E6" w:rsidRPr="00F12D74">
        <w:t>Дедовичский</w:t>
      </w:r>
      <w:proofErr w:type="spellEnd"/>
      <w:r w:rsidR="00BA20E6" w:rsidRPr="00F12D74">
        <w:t xml:space="preserve"> район»</w:t>
      </w:r>
      <w:r w:rsidRPr="00F12D74">
        <w:t xml:space="preserve"> за 2022 год, </w:t>
      </w:r>
      <w:r w:rsidR="00BA20E6" w:rsidRPr="00F12D74">
        <w:t>предварительные</w:t>
      </w:r>
      <w:r w:rsidRPr="00F12D74">
        <w:t xml:space="preserve"> итоги </w:t>
      </w:r>
      <w:proofErr w:type="spellStart"/>
      <w:r w:rsidRPr="00F12D74">
        <w:t>социально-экономическогоразвития</w:t>
      </w:r>
      <w:proofErr w:type="spellEnd"/>
      <w:r w:rsidRPr="00F12D74">
        <w:t xml:space="preserve"> за </w:t>
      </w:r>
      <w:r w:rsidR="00BA20E6" w:rsidRPr="00F12D74">
        <w:t xml:space="preserve">истекший период текущего финансового года и ожидаемые итоги социально </w:t>
      </w:r>
      <w:proofErr w:type="gramStart"/>
      <w:r w:rsidR="00BA20E6" w:rsidRPr="00F12D74">
        <w:t>–э</w:t>
      </w:r>
      <w:proofErr w:type="gramEnd"/>
      <w:r w:rsidR="00BA20E6" w:rsidRPr="00F12D74">
        <w:t>кономического развития за 2023 год.</w:t>
      </w:r>
    </w:p>
    <w:p w:rsidR="00B44011" w:rsidRPr="00F12D74" w:rsidRDefault="00B44011">
      <w:pPr>
        <w:pStyle w:val="a3"/>
        <w:spacing w:before="5"/>
        <w:ind w:left="0" w:firstLine="0"/>
        <w:jc w:val="left"/>
      </w:pPr>
    </w:p>
    <w:p w:rsidR="00B44011" w:rsidRPr="00F12D74" w:rsidRDefault="000F20EE">
      <w:pPr>
        <w:pStyle w:val="11"/>
        <w:spacing w:line="240" w:lineRule="auto"/>
        <w:ind w:left="122" w:right="261" w:firstLine="707"/>
      </w:pPr>
      <w:r w:rsidRPr="00F12D74">
        <w:lastRenderedPageBreak/>
        <w:t>Основныепараметрыпрогнозасоциально-экономическогоразвития</w:t>
      </w:r>
      <w:r w:rsidR="00BA20E6" w:rsidRPr="00F12D74">
        <w:t>муниципального образования «</w:t>
      </w:r>
      <w:proofErr w:type="spellStart"/>
      <w:r w:rsidR="00BA20E6" w:rsidRPr="00F12D74">
        <w:t>Дедовичский</w:t>
      </w:r>
      <w:proofErr w:type="spellEnd"/>
      <w:r w:rsidR="00BA20E6" w:rsidRPr="00F12D74">
        <w:t xml:space="preserve"> район» на 2024 год и</w:t>
      </w:r>
      <w:r w:rsidRPr="00F12D74">
        <w:t>плановыйпериод2024 – 2026годов</w:t>
      </w:r>
    </w:p>
    <w:p w:rsidR="00B44011" w:rsidRPr="00F12D74" w:rsidRDefault="000F20EE">
      <w:pPr>
        <w:pStyle w:val="a3"/>
        <w:ind w:right="263"/>
      </w:pPr>
      <w:r w:rsidRPr="00F12D74">
        <w:t xml:space="preserve">Основные параметры прогноза социально-экономического развития </w:t>
      </w:r>
      <w:r w:rsidR="00BA20E6" w:rsidRPr="00F12D74">
        <w:t>муниципального образования «</w:t>
      </w:r>
      <w:proofErr w:type="spellStart"/>
      <w:r w:rsidR="00BA20E6" w:rsidRPr="00F12D74">
        <w:t>Дедовичский</w:t>
      </w:r>
      <w:proofErr w:type="spellEnd"/>
      <w:r w:rsidR="00BA20E6" w:rsidRPr="00F12D74">
        <w:t xml:space="preserve"> район</w:t>
      </w:r>
      <w:proofErr w:type="gramStart"/>
      <w:r w:rsidR="00BA20E6" w:rsidRPr="00F12D74">
        <w:t>»</w:t>
      </w:r>
      <w:r w:rsidRPr="00F12D74">
        <w:t>н</w:t>
      </w:r>
      <w:proofErr w:type="gramEnd"/>
      <w:r w:rsidRPr="00F12D74">
        <w:t xml:space="preserve">аочереднойфинансовыйгодиплановыйпериодразработанысучетомгеополитическойобстановки,вызововиугрозвнешнегосанкционногодавления,сложившихся в мировом сообществе, на территории Российской Федерации, региона </w:t>
      </w:r>
      <w:proofErr w:type="spellStart"/>
      <w:r w:rsidRPr="00F12D74">
        <w:t>итерриториивцелом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62"/>
      </w:pPr>
      <w:r w:rsidRPr="00F12D74">
        <w:t xml:space="preserve">Основные параметры прогноза социально-экономического развития </w:t>
      </w:r>
      <w:r w:rsidR="00BA20E6" w:rsidRPr="00F12D74">
        <w:t>социально-экономического развития муниципального образования «</w:t>
      </w:r>
      <w:proofErr w:type="spellStart"/>
      <w:r w:rsidR="00BA20E6" w:rsidRPr="00F12D74">
        <w:t>Дедовичский</w:t>
      </w:r>
      <w:proofErr w:type="spellEnd"/>
      <w:r w:rsidR="00BA20E6" w:rsidRPr="00F12D74">
        <w:t xml:space="preserve"> район» </w:t>
      </w:r>
      <w:r w:rsidRPr="00F12D74">
        <w:t>на 2024 год и пла</w:t>
      </w:r>
      <w:r w:rsidR="00BA20E6" w:rsidRPr="00F12D74">
        <w:t xml:space="preserve">новый период 2025 и 2026 годов </w:t>
      </w:r>
      <w:proofErr w:type="spellStart"/>
      <w:r w:rsidRPr="00F12D74">
        <w:t>разработаныисходяизприоритетов</w:t>
      </w:r>
      <w:proofErr w:type="spellEnd"/>
      <w:r w:rsidRPr="00F12D74">
        <w:t xml:space="preserve"> и задач: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1166"/>
        </w:tabs>
        <w:ind w:right="261" w:firstLine="707"/>
        <w:rPr>
          <w:sz w:val="24"/>
          <w:szCs w:val="24"/>
        </w:rPr>
      </w:pPr>
      <w:proofErr w:type="spellStart"/>
      <w:r w:rsidRPr="00F12D74">
        <w:rPr>
          <w:sz w:val="24"/>
          <w:szCs w:val="24"/>
        </w:rPr>
        <w:t>намеченныхв</w:t>
      </w:r>
      <w:proofErr w:type="spellEnd"/>
      <w:r w:rsidRPr="00F12D74">
        <w:rPr>
          <w:sz w:val="24"/>
          <w:szCs w:val="24"/>
        </w:rPr>
        <w:t xml:space="preserve"> </w:t>
      </w:r>
      <w:proofErr w:type="spellStart"/>
      <w:r w:rsidRPr="00F12D74">
        <w:rPr>
          <w:sz w:val="24"/>
          <w:szCs w:val="24"/>
        </w:rPr>
        <w:t>УказахипосланияхПрезидентаРоссийскойФедерацииФедеральному</w:t>
      </w:r>
      <w:proofErr w:type="spellEnd"/>
      <w:r w:rsidRPr="00F12D74">
        <w:rPr>
          <w:sz w:val="24"/>
          <w:szCs w:val="24"/>
        </w:rPr>
        <w:t xml:space="preserve"> Собранию, с учетом геополитических вызовов, </w:t>
      </w:r>
      <w:proofErr w:type="spellStart"/>
      <w:r w:rsidRPr="00F12D74">
        <w:rPr>
          <w:sz w:val="24"/>
          <w:szCs w:val="24"/>
        </w:rPr>
        <w:t>санкционного</w:t>
      </w:r>
      <w:proofErr w:type="spellEnd"/>
      <w:r w:rsidRPr="00F12D74">
        <w:rPr>
          <w:sz w:val="24"/>
          <w:szCs w:val="24"/>
        </w:rPr>
        <w:t xml:space="preserve"> давления </w:t>
      </w:r>
      <w:proofErr w:type="spellStart"/>
      <w:r w:rsidRPr="00F12D74">
        <w:rPr>
          <w:sz w:val="24"/>
          <w:szCs w:val="24"/>
        </w:rPr>
        <w:t>итенденцийразвитияРоссийской</w:t>
      </w:r>
      <w:proofErr w:type="spellEnd"/>
      <w:r w:rsidRPr="00F12D74">
        <w:rPr>
          <w:sz w:val="24"/>
          <w:szCs w:val="24"/>
        </w:rPr>
        <w:t xml:space="preserve"> экономики;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974"/>
        </w:tabs>
        <w:ind w:right="262" w:firstLine="707"/>
        <w:rPr>
          <w:sz w:val="24"/>
          <w:szCs w:val="24"/>
        </w:rPr>
      </w:pPr>
      <w:r w:rsidRPr="00F12D74">
        <w:rPr>
          <w:sz w:val="24"/>
          <w:szCs w:val="24"/>
        </w:rPr>
        <w:t xml:space="preserve">Стратегии социально-экономического развития </w:t>
      </w:r>
      <w:r w:rsidR="00154AE7" w:rsidRPr="00F12D74">
        <w:rPr>
          <w:sz w:val="24"/>
          <w:szCs w:val="24"/>
        </w:rPr>
        <w:t>муниципального образования «</w:t>
      </w:r>
      <w:proofErr w:type="spellStart"/>
      <w:r w:rsidR="00154AE7" w:rsidRPr="00F12D74">
        <w:rPr>
          <w:sz w:val="24"/>
          <w:szCs w:val="24"/>
        </w:rPr>
        <w:t>Дедовичский</w:t>
      </w:r>
      <w:proofErr w:type="spellEnd"/>
      <w:r w:rsidR="00154AE7" w:rsidRPr="00F12D74">
        <w:rPr>
          <w:sz w:val="24"/>
          <w:szCs w:val="24"/>
        </w:rPr>
        <w:t xml:space="preserve"> район</w:t>
      </w:r>
      <w:proofErr w:type="gramStart"/>
      <w:r w:rsidR="00154AE7" w:rsidRPr="00F12D74">
        <w:rPr>
          <w:sz w:val="24"/>
          <w:szCs w:val="24"/>
        </w:rPr>
        <w:t>»</w:t>
      </w:r>
      <w:r w:rsidRPr="00F12D74">
        <w:rPr>
          <w:sz w:val="24"/>
          <w:szCs w:val="24"/>
        </w:rPr>
        <w:t>д</w:t>
      </w:r>
      <w:proofErr w:type="gramEnd"/>
      <w:r w:rsidRPr="00F12D74">
        <w:rPr>
          <w:sz w:val="24"/>
          <w:szCs w:val="24"/>
        </w:rPr>
        <w:t>о 2030</w:t>
      </w:r>
      <w:r w:rsidR="00154AE7" w:rsidRPr="00F12D74">
        <w:rPr>
          <w:sz w:val="24"/>
          <w:szCs w:val="24"/>
        </w:rPr>
        <w:t>года.</w:t>
      </w:r>
    </w:p>
    <w:p w:rsidR="00B44011" w:rsidRPr="00F12D74" w:rsidRDefault="000F20EE">
      <w:pPr>
        <w:pStyle w:val="a3"/>
        <w:ind w:right="269"/>
      </w:pPr>
      <w:r w:rsidRPr="00F12D74">
        <w:t xml:space="preserve">В соответствии со сценарными условиями Министерства экономического развитияРоссийскойФедерацииосновныепараметрыпрогнозасформированынавариативнойосновевсоставедвухвариантов </w:t>
      </w:r>
      <w:proofErr w:type="gramStart"/>
      <w:r w:rsidRPr="00F12D74">
        <w:t>–в</w:t>
      </w:r>
      <w:proofErr w:type="gramEnd"/>
      <w:r w:rsidRPr="00F12D74">
        <w:t>ариант1(консервативный),вариант2(базовый).</w:t>
      </w:r>
    </w:p>
    <w:p w:rsidR="00B44011" w:rsidRPr="00F12D74" w:rsidRDefault="000F20EE">
      <w:pPr>
        <w:pStyle w:val="a3"/>
        <w:ind w:right="263"/>
      </w:pPr>
      <w:r w:rsidRPr="00F12D74">
        <w:t>Сценарныевариантысвязанысдинамикойфакторовэкономическогоразвития</w:t>
      </w:r>
      <w:proofErr w:type="gramStart"/>
      <w:r w:rsidRPr="00F12D74">
        <w:t>,з</w:t>
      </w:r>
      <w:proofErr w:type="gramEnd"/>
      <w:r w:rsidRPr="00F12D74">
        <w:t>ависящих,втомчислеотуспешностимерструктурно-экономическойполитики,санкционногодавления,которыепланируютсявтекущемипоследующемгодах,различающихсяпо темпамростаэкономикив2025 и 2026 годах.</w:t>
      </w:r>
    </w:p>
    <w:p w:rsidR="00B44011" w:rsidRPr="00F12D74" w:rsidRDefault="000F20EE">
      <w:pPr>
        <w:pStyle w:val="a3"/>
        <w:ind w:right="269"/>
      </w:pPr>
      <w:r w:rsidRPr="00F12D74">
        <w:t xml:space="preserve">Базовый вариант прогнозных параметров предлагается использовать для </w:t>
      </w:r>
      <w:proofErr w:type="spellStart"/>
      <w:r w:rsidRPr="00F12D74">
        <w:t>разработкибюджетамуниципального</w:t>
      </w:r>
      <w:proofErr w:type="spellEnd"/>
      <w:r w:rsidRPr="00F12D74">
        <w:t xml:space="preserve"> образования на2024– 2026годы.</w:t>
      </w:r>
    </w:p>
    <w:p w:rsidR="00B44011" w:rsidRPr="00F12D74" w:rsidRDefault="00B44011">
      <w:pPr>
        <w:pStyle w:val="a3"/>
        <w:spacing w:before="2"/>
        <w:ind w:left="0" w:firstLine="0"/>
        <w:jc w:val="left"/>
      </w:pPr>
    </w:p>
    <w:p w:rsidR="00B44011" w:rsidRPr="00F12D74" w:rsidRDefault="000F20EE" w:rsidP="008B4F43">
      <w:pPr>
        <w:pStyle w:val="11"/>
        <w:numPr>
          <w:ilvl w:val="0"/>
          <w:numId w:val="5"/>
        </w:numPr>
        <w:tabs>
          <w:tab w:val="left" w:pos="1070"/>
        </w:tabs>
      </w:pPr>
      <w:r w:rsidRPr="00F12D74">
        <w:t>Население.</w:t>
      </w:r>
    </w:p>
    <w:p w:rsidR="00B44011" w:rsidRPr="00F12D74" w:rsidRDefault="000F20EE">
      <w:pPr>
        <w:pStyle w:val="a3"/>
        <w:ind w:right="266"/>
      </w:pPr>
      <w:r w:rsidRPr="00F12D74">
        <w:t>В2022годуподведеныитогипереписинаселения,прошедшейв2021году</w:t>
      </w:r>
      <w:proofErr w:type="gramStart"/>
      <w:r w:rsidRPr="00F12D74">
        <w:t>.В</w:t>
      </w:r>
      <w:proofErr w:type="gramEnd"/>
      <w:r w:rsidRPr="00F12D74">
        <w:t>соответствии с официальными данными федеральной службы государственной статистики,численностьпостоянногонаселения-</w:t>
      </w:r>
      <w:r w:rsidR="00154AE7" w:rsidRPr="00F12D74">
        <w:t>11661житель</w:t>
      </w:r>
      <w:r w:rsidRPr="00F12D74">
        <w:t>.Приростсоставил</w:t>
      </w:r>
      <w:r w:rsidR="00154AE7" w:rsidRPr="00F12D74">
        <w:t>6</w:t>
      </w:r>
      <w:r w:rsidRPr="00F12D74">
        <w:t>%посравнениюс</w:t>
      </w:r>
      <w:r w:rsidR="00154AE7" w:rsidRPr="00F12D74">
        <w:t>2021 годом</w:t>
      </w:r>
      <w:r w:rsidRPr="00F12D74">
        <w:t>.</w:t>
      </w:r>
    </w:p>
    <w:p w:rsidR="00B44011" w:rsidRPr="00F12D74" w:rsidRDefault="000F20EE">
      <w:pPr>
        <w:pStyle w:val="a3"/>
        <w:spacing w:before="1"/>
        <w:ind w:right="268"/>
      </w:pPr>
      <w:r w:rsidRPr="00F12D74">
        <w:t xml:space="preserve">В целом, демографическая ситуация в муниципальном образовании </w:t>
      </w:r>
      <w:proofErr w:type="spellStart"/>
      <w:r w:rsidRPr="00F12D74">
        <w:t>характеризуетсякак</w:t>
      </w:r>
      <w:proofErr w:type="spellEnd"/>
      <w:r w:rsidRPr="00F12D74">
        <w:t xml:space="preserve"> неблагоприятная. Естественная убыль населения приобрела долговременный </w:t>
      </w:r>
      <w:proofErr w:type="spellStart"/>
      <w:r w:rsidRPr="00F12D74">
        <w:t>характер</w:t>
      </w:r>
      <w:proofErr w:type="gramStart"/>
      <w:r w:rsidRPr="00F12D74">
        <w:t>,к</w:t>
      </w:r>
      <w:proofErr w:type="gramEnd"/>
      <w:r w:rsidRPr="00F12D74">
        <w:t>отораясохраняется</w:t>
      </w:r>
      <w:proofErr w:type="spellEnd"/>
      <w:r w:rsidRPr="00F12D74">
        <w:t xml:space="preserve"> </w:t>
      </w:r>
      <w:proofErr w:type="spellStart"/>
      <w:r w:rsidRPr="00F12D74">
        <w:t>ипо</w:t>
      </w:r>
      <w:proofErr w:type="spellEnd"/>
      <w:r w:rsidRPr="00F12D74">
        <w:t xml:space="preserve"> </w:t>
      </w:r>
      <w:proofErr w:type="spellStart"/>
      <w:r w:rsidRPr="00F12D74">
        <w:t>настоящеевремя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70"/>
      </w:pPr>
      <w:r w:rsidRPr="00F12D74">
        <w:t>На протяжении многих лет естественный прирост имел устойчивую положительнуюдинамику</w:t>
      </w:r>
      <w:proofErr w:type="gramStart"/>
      <w:r w:rsidRPr="00F12D74">
        <w:t>,ч</w:t>
      </w:r>
      <w:proofErr w:type="gramEnd"/>
      <w:r w:rsidRPr="00F12D74">
        <w:t xml:space="preserve">тообусловленореализациейрядафедеральныхзаконовипрограмм,направленных на улучшение материального положения женщин в период беременности </w:t>
      </w:r>
      <w:proofErr w:type="spellStart"/>
      <w:r w:rsidRPr="00F12D74">
        <w:t>ипослерожденияребенка,поддержкумолодых,малообеспеченных</w:t>
      </w:r>
      <w:proofErr w:type="spellEnd"/>
      <w:r w:rsidRPr="00F12D74">
        <w:t xml:space="preserve"> </w:t>
      </w:r>
      <w:proofErr w:type="spellStart"/>
      <w:r w:rsidRPr="00F12D74">
        <w:t>имногодетныхсемей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65" w:firstLine="719"/>
      </w:pPr>
      <w:r w:rsidRPr="00F12D74">
        <w:t xml:space="preserve">Но, не смотря на реализуемый комплекс мер, пандемия и ее последствия </w:t>
      </w:r>
      <w:proofErr w:type="spellStart"/>
      <w:r w:rsidRPr="00F12D74">
        <w:t>оказалинегативное</w:t>
      </w:r>
      <w:proofErr w:type="spellEnd"/>
      <w:r w:rsidRPr="00F12D74">
        <w:t xml:space="preserve"> влияние на сбалансированность демографических процессов в течение 2021 и2022 годов, которое выразилось в снижении рожд</w:t>
      </w:r>
      <w:r w:rsidR="00392AC0" w:rsidRPr="00F12D74">
        <w:t>аемости (2022 год родилось на 1</w:t>
      </w:r>
      <w:r w:rsidRPr="00F12D74">
        <w:t xml:space="preserve"> ребенкаменьшечемв2021 году) </w:t>
      </w:r>
      <w:proofErr w:type="spellStart"/>
      <w:r w:rsidRPr="00F12D74">
        <w:t>изначительным</w:t>
      </w:r>
      <w:proofErr w:type="spellEnd"/>
      <w:r w:rsidRPr="00F12D74">
        <w:t xml:space="preserve"> </w:t>
      </w:r>
      <w:proofErr w:type="spellStart"/>
      <w:r w:rsidRPr="00F12D74">
        <w:t>увеличениемуровнясмертности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64" w:firstLine="719"/>
      </w:pPr>
      <w:r w:rsidRPr="00F12D74">
        <w:t>Числородившихся</w:t>
      </w:r>
      <w:proofErr w:type="gramStart"/>
      <w:r w:rsidRPr="00F12D74">
        <w:t>,п</w:t>
      </w:r>
      <w:proofErr w:type="gramEnd"/>
      <w:r w:rsidRPr="00F12D74">
        <w:t>осостояниюна01.01.2023,составило</w:t>
      </w:r>
      <w:r w:rsidR="00392AC0" w:rsidRPr="00F12D74">
        <w:t>85человек</w:t>
      </w:r>
      <w:r w:rsidRPr="00F12D74">
        <w:t xml:space="preserve">(на01.01.2022 – </w:t>
      </w:r>
      <w:r w:rsidR="00392AC0" w:rsidRPr="00F12D74">
        <w:t>86</w:t>
      </w:r>
      <w:r w:rsidRPr="00F12D74">
        <w:t xml:space="preserve">). Общий коэффициент рождаемости снизился по отношению к 2021 году </w:t>
      </w:r>
      <w:proofErr w:type="spellStart"/>
      <w:r w:rsidRPr="00F12D74">
        <w:t>и</w:t>
      </w:r>
      <w:r w:rsidR="00392AC0" w:rsidRPr="00F12D74">
        <w:t>составил</w:t>
      </w:r>
      <w:proofErr w:type="spellEnd"/>
      <w:r w:rsidR="00392AC0" w:rsidRPr="00F12D74">
        <w:t xml:space="preserve"> 7,5 (2021 год – 7,7</w:t>
      </w:r>
      <w:r w:rsidRPr="00F12D74">
        <w:t>) родившихся на 1000 человек населения. По оценке 2023 годакоэффициентрождаемостиоцениваетсянауровне</w:t>
      </w:r>
      <w:r w:rsidR="00392AC0" w:rsidRPr="00F12D74">
        <w:t>7,6</w:t>
      </w:r>
      <w:r w:rsidRPr="00F12D74">
        <w:t>родившихсяна1000человекнаселения</w:t>
      </w:r>
      <w:proofErr w:type="gramStart"/>
      <w:r w:rsidRPr="00F12D74">
        <w:t>.Н</w:t>
      </w:r>
      <w:proofErr w:type="gramEnd"/>
      <w:r w:rsidRPr="00F12D74">
        <w:t>апериод2024-2026годовкоэффициентрождаемостипрогнозируетсянауровне</w:t>
      </w:r>
      <w:r w:rsidR="00392AC0" w:rsidRPr="00F12D74">
        <w:t xml:space="preserve">7,7-7,9 </w:t>
      </w:r>
      <w:r w:rsidRPr="00F12D74">
        <w:t>родившихся на1000 населения.</w:t>
      </w:r>
    </w:p>
    <w:p w:rsidR="00B44011" w:rsidRPr="00F12D74" w:rsidRDefault="000F20EE">
      <w:pPr>
        <w:pStyle w:val="a3"/>
        <w:spacing w:before="1"/>
        <w:ind w:right="266" w:firstLine="719"/>
      </w:pPr>
      <w:r w:rsidRPr="00F12D74">
        <w:t xml:space="preserve">Число умерших за отчетный период 2022 года составило </w:t>
      </w:r>
      <w:r w:rsidR="00DD3DBC" w:rsidRPr="00F12D74">
        <w:t>307</w:t>
      </w:r>
      <w:r w:rsidRPr="00F12D74">
        <w:t xml:space="preserve"> человек </w:t>
      </w:r>
      <w:r w:rsidR="00DD3DBC" w:rsidRPr="00F12D74">
        <w:t>(на01.01.2022 – 306)</w:t>
      </w:r>
      <w:r w:rsidRPr="00F12D74">
        <w:t>.Коэффициентсмертностив2022году составил</w:t>
      </w:r>
      <w:r w:rsidR="00DD3DBC" w:rsidRPr="00F12D74">
        <w:t>27,1</w:t>
      </w:r>
      <w:r w:rsidRPr="00F12D74">
        <w:t>умершихна1000человекнаселения</w:t>
      </w:r>
      <w:proofErr w:type="gramStart"/>
      <w:r w:rsidRPr="00F12D74">
        <w:t>,п</w:t>
      </w:r>
      <w:proofErr w:type="gramEnd"/>
      <w:r w:rsidRPr="00F12D74">
        <w:t>ооценке2023годакоэффициентсмертностисоставит</w:t>
      </w:r>
      <w:r w:rsidR="00DD3DBC" w:rsidRPr="00F12D74">
        <w:t>27,1</w:t>
      </w:r>
      <w:r w:rsidRPr="00F12D74">
        <w:t>умершихна1000 населения.</w:t>
      </w:r>
    </w:p>
    <w:p w:rsidR="00B44011" w:rsidRPr="00F12D74" w:rsidRDefault="000F20EE">
      <w:pPr>
        <w:pStyle w:val="a3"/>
        <w:ind w:right="268" w:firstLine="719"/>
      </w:pPr>
      <w:r w:rsidRPr="00F12D74">
        <w:t xml:space="preserve">На период до 2026 года прогнозируется снижение коэффициента смертности до </w:t>
      </w:r>
      <w:r w:rsidR="00DD3DBC" w:rsidRPr="00F12D74">
        <w:t>27,0</w:t>
      </w:r>
      <w:r w:rsidRPr="00F12D74">
        <w:t>умершихна1000 населения.</w:t>
      </w:r>
    </w:p>
    <w:p w:rsidR="00392AC0" w:rsidRPr="00F12D74" w:rsidRDefault="00392AC0">
      <w:pPr>
        <w:pStyle w:val="a3"/>
        <w:ind w:right="268" w:firstLine="719"/>
      </w:pPr>
      <w:r w:rsidRPr="00F12D74">
        <w:t xml:space="preserve">Главной задачей в сфере демографии по- </w:t>
      </w:r>
      <w:proofErr w:type="gramStart"/>
      <w:r w:rsidRPr="00F12D74">
        <w:t>прежнему</w:t>
      </w:r>
      <w:proofErr w:type="gramEnd"/>
      <w:r w:rsidRPr="00F12D74">
        <w:t xml:space="preserve"> остается снижение темпов естественной убыли населения.</w:t>
      </w:r>
    </w:p>
    <w:p w:rsidR="00B44011" w:rsidRPr="00F12D74" w:rsidRDefault="000F20EE">
      <w:pPr>
        <w:pStyle w:val="a3"/>
        <w:ind w:right="261" w:firstLine="719"/>
      </w:pPr>
      <w:r w:rsidRPr="00F12D74">
        <w:lastRenderedPageBreak/>
        <w:t>В2024-2026годахпродолжитсяреализациямероприятийпоснижениюуровнясмертностинаселенияотуправляемыхпричин</w:t>
      </w:r>
      <w:proofErr w:type="gramStart"/>
      <w:r w:rsidRPr="00F12D74">
        <w:t>:д</w:t>
      </w:r>
      <w:proofErr w:type="gramEnd"/>
      <w:r w:rsidRPr="00F12D74">
        <w:t xml:space="preserve">орожно-транспортныхпроисшествий;сердечно-сосудистых заболеваний; злокачественных новообразований. Будут </w:t>
      </w:r>
      <w:proofErr w:type="spellStart"/>
      <w:r w:rsidRPr="00F12D74">
        <w:t>реализованы</w:t>
      </w:r>
      <w:r w:rsidR="001E2612" w:rsidRPr="00F12D74">
        <w:t>профилактические</w:t>
      </w:r>
      <w:proofErr w:type="spellEnd"/>
      <w:r w:rsidR="001E2612" w:rsidRPr="00F12D74">
        <w:t xml:space="preserve"> мероприятия.</w:t>
      </w:r>
    </w:p>
    <w:p w:rsidR="00B44011" w:rsidRPr="00F12D74" w:rsidRDefault="000F20EE">
      <w:pPr>
        <w:pStyle w:val="a3"/>
        <w:ind w:right="261" w:firstLine="719"/>
      </w:pPr>
      <w:r w:rsidRPr="00F12D74">
        <w:t>Впрогнозныйпериодпланируетсяпродолжитьреализациюрядасистемныхмероприятий</w:t>
      </w:r>
      <w:proofErr w:type="gramStart"/>
      <w:r w:rsidRPr="00F12D74">
        <w:t>,н</w:t>
      </w:r>
      <w:proofErr w:type="gramEnd"/>
      <w:r w:rsidRPr="00F12D74">
        <w:t>аправленныхнаформированиездоровогообразажизниуграждан</w:t>
      </w:r>
      <w:r w:rsidR="001E2612" w:rsidRPr="00F12D74">
        <w:t>Дедовичского района</w:t>
      </w:r>
      <w:r w:rsidRPr="00F12D74">
        <w:t>, включая здоровое питание и отказ от вредных привычек, созданиедлявсехкатегорийигруппнаселенияусловийдлязанятияфизическойкультуройиспортом, развитию системы раннего выявления заболеваний, патологических состояний ифактороврискаихразвития,включаяпроведениемедицинскихосмотровидиспансеризациинаселения,чтобудетспособствоватьувеличениюожидаемойпродолжительностижизниприрождениинапротяжениивсегопрогнозируемогопериода.</w:t>
      </w:r>
    </w:p>
    <w:p w:rsidR="00B44011" w:rsidRPr="00F12D74" w:rsidRDefault="000F20EE">
      <w:pPr>
        <w:pStyle w:val="a3"/>
        <w:spacing w:before="1"/>
        <w:ind w:right="258" w:firstLine="719"/>
      </w:pPr>
      <w:r w:rsidRPr="00F12D74">
        <w:t xml:space="preserve">Значительноевлияниеначисленностьпостоянногонаселенияоказываютмиграционные потоки. Суммарная убыль населения района определяется </w:t>
      </w:r>
      <w:proofErr w:type="spellStart"/>
      <w:r w:rsidRPr="00F12D74">
        <w:t>отрицательнымсальдо</w:t>
      </w:r>
      <w:proofErr w:type="spellEnd"/>
      <w:r w:rsidRPr="00F12D74">
        <w:t xml:space="preserve"> миграции. По оценочным данным по итогам 2023 года коэффициент </w:t>
      </w:r>
      <w:proofErr w:type="spellStart"/>
      <w:r w:rsidRPr="00F12D74">
        <w:t>миграционногоприроста</w:t>
      </w:r>
      <w:proofErr w:type="spellEnd"/>
      <w:r w:rsidRPr="00F12D74">
        <w:t xml:space="preserve"> составит </w:t>
      </w:r>
      <w:proofErr w:type="gramStart"/>
      <w:r w:rsidRPr="00F12D74">
        <w:t>–«</w:t>
      </w:r>
      <w:proofErr w:type="gramEnd"/>
      <w:r w:rsidRPr="00F12D74">
        <w:t xml:space="preserve">минус» </w:t>
      </w:r>
      <w:r w:rsidR="001E2612" w:rsidRPr="00F12D74">
        <w:t>29,1</w:t>
      </w:r>
      <w:r w:rsidRPr="00F12D74">
        <w:t xml:space="preserve"> на 10 000 человек населения, 2024 года –«минус»</w:t>
      </w:r>
      <w:r w:rsidR="001E2612" w:rsidRPr="00F12D74">
        <w:t>29,1</w:t>
      </w:r>
      <w:r w:rsidRPr="00F12D74">
        <w:t>,к 2026 году–«минус»</w:t>
      </w:r>
      <w:r w:rsidR="001E2612" w:rsidRPr="00F12D74">
        <w:t>29,1</w:t>
      </w:r>
      <w:r w:rsidRPr="00F12D74">
        <w:t>.</w:t>
      </w:r>
    </w:p>
    <w:p w:rsidR="00B44011" w:rsidRPr="00F12D74" w:rsidRDefault="000F20EE" w:rsidP="001E2612">
      <w:pPr>
        <w:pStyle w:val="a3"/>
        <w:spacing w:before="1"/>
        <w:ind w:right="262" w:firstLine="719"/>
      </w:pPr>
      <w:r w:rsidRPr="00F12D74">
        <w:t>Впрогнозируемомпериодевозрастнаяструктуранаселениябудетопределятьсяфактором замещения поколений. В трудоспособный возраст будет вступать относительномалочисленноемолодоепоколение,авыбыватьмногочисленноенаселениестаршихвозрастов</w:t>
      </w:r>
      <w:proofErr w:type="gramStart"/>
      <w:r w:rsidRPr="00F12D74">
        <w:t>.</w:t>
      </w:r>
      <w:r w:rsidR="001E2612" w:rsidRPr="00F12D74">
        <w:t>П</w:t>
      </w:r>
      <w:proofErr w:type="gramEnd"/>
      <w:r w:rsidR="001E2612" w:rsidRPr="00F12D74">
        <w:t>рогнозируется, что</w:t>
      </w:r>
      <w:r w:rsidRPr="00F12D74">
        <w:t>к2026годучисленностьнаселениявтрудоспособномвозрасте</w:t>
      </w:r>
      <w:r w:rsidR="001E2612" w:rsidRPr="00F12D74">
        <w:t>увеличится</w:t>
      </w:r>
      <w:r w:rsidRPr="00F12D74">
        <w:t xml:space="preserve"> до </w:t>
      </w:r>
      <w:r w:rsidR="001E2612" w:rsidRPr="00F12D74">
        <w:t>6013</w:t>
      </w:r>
      <w:r w:rsidRPr="00F12D74">
        <w:t xml:space="preserve"> человек (2022 год – </w:t>
      </w:r>
      <w:r w:rsidR="001E2612" w:rsidRPr="00F12D74">
        <w:t xml:space="preserve">5876 </w:t>
      </w:r>
      <w:r w:rsidRPr="00F12D74">
        <w:t xml:space="preserve">человек). Численность </w:t>
      </w:r>
      <w:proofErr w:type="spellStart"/>
      <w:r w:rsidRPr="00F12D74">
        <w:t>населениястарше</w:t>
      </w:r>
      <w:proofErr w:type="spellEnd"/>
      <w:r w:rsidRPr="00F12D74">
        <w:t xml:space="preserve"> трудоспособного возраста </w:t>
      </w:r>
      <w:r w:rsidR="001E2612" w:rsidRPr="00F12D74">
        <w:t>увеличится</w:t>
      </w:r>
      <w:r w:rsidRPr="00F12D74">
        <w:t xml:space="preserve"> до </w:t>
      </w:r>
      <w:r w:rsidR="001E2612" w:rsidRPr="00F12D74">
        <w:t>3968</w:t>
      </w:r>
      <w:r w:rsidRPr="00F12D74">
        <w:t xml:space="preserve"> человек (2022 год – </w:t>
      </w:r>
      <w:r w:rsidR="001E2612" w:rsidRPr="00F12D74">
        <w:t>3878</w:t>
      </w:r>
      <w:r w:rsidRPr="00F12D74">
        <w:t>человек).</w:t>
      </w:r>
    </w:p>
    <w:p w:rsidR="00B44011" w:rsidRPr="00F12D74" w:rsidRDefault="00B44011">
      <w:pPr>
        <w:pStyle w:val="a3"/>
        <w:spacing w:before="5"/>
        <w:ind w:left="0" w:firstLine="0"/>
        <w:jc w:val="left"/>
      </w:pPr>
    </w:p>
    <w:p w:rsidR="00B44011" w:rsidRPr="00F12D74" w:rsidRDefault="000F20EE" w:rsidP="008B4F43">
      <w:pPr>
        <w:pStyle w:val="11"/>
        <w:numPr>
          <w:ilvl w:val="0"/>
          <w:numId w:val="5"/>
        </w:numPr>
        <w:tabs>
          <w:tab w:val="left" w:pos="1070"/>
        </w:tabs>
      </w:pPr>
      <w:proofErr w:type="spellStart"/>
      <w:r w:rsidRPr="00F12D74">
        <w:t>Промышленноепроизводство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65" w:firstLine="719"/>
      </w:pPr>
      <w:r w:rsidRPr="00F12D74">
        <w:t>Промышленностьрайонапредставленаследующимивидамиэкономическойдеятельности: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982"/>
        </w:tabs>
        <w:ind w:left="981" w:hanging="141"/>
        <w:rPr>
          <w:sz w:val="24"/>
          <w:szCs w:val="24"/>
        </w:rPr>
      </w:pPr>
      <w:proofErr w:type="spellStart"/>
      <w:r w:rsidRPr="00F12D74">
        <w:rPr>
          <w:sz w:val="24"/>
          <w:szCs w:val="24"/>
        </w:rPr>
        <w:t>добычаполезныхископаемых</w:t>
      </w:r>
      <w:proofErr w:type="spellEnd"/>
      <w:r w:rsidRPr="00F12D74">
        <w:rPr>
          <w:sz w:val="24"/>
          <w:szCs w:val="24"/>
        </w:rPr>
        <w:t>;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1034"/>
        </w:tabs>
        <w:ind w:right="271" w:firstLine="719"/>
        <w:rPr>
          <w:sz w:val="24"/>
          <w:szCs w:val="24"/>
        </w:rPr>
      </w:pPr>
      <w:r w:rsidRPr="00F12D74">
        <w:rPr>
          <w:sz w:val="24"/>
          <w:szCs w:val="24"/>
        </w:rPr>
        <w:t xml:space="preserve">обрабатывающие производства, в том числе производство пищевых </w:t>
      </w:r>
      <w:proofErr w:type="spellStart"/>
      <w:r w:rsidRPr="00F12D74">
        <w:rPr>
          <w:sz w:val="24"/>
          <w:szCs w:val="24"/>
        </w:rPr>
        <w:t>продуктов</w:t>
      </w:r>
      <w:proofErr w:type="gramStart"/>
      <w:r w:rsidRPr="00F12D74">
        <w:rPr>
          <w:sz w:val="24"/>
          <w:szCs w:val="24"/>
        </w:rPr>
        <w:t>,о</w:t>
      </w:r>
      <w:proofErr w:type="gramEnd"/>
      <w:r w:rsidRPr="00F12D74">
        <w:rPr>
          <w:sz w:val="24"/>
          <w:szCs w:val="24"/>
        </w:rPr>
        <w:t>бработка</w:t>
      </w:r>
      <w:proofErr w:type="spellEnd"/>
      <w:r w:rsidRPr="00F12D74">
        <w:rPr>
          <w:sz w:val="24"/>
          <w:szCs w:val="24"/>
        </w:rPr>
        <w:t xml:space="preserve"> древесины и производство изделий </w:t>
      </w:r>
      <w:proofErr w:type="spellStart"/>
      <w:r w:rsidRPr="00F12D74">
        <w:rPr>
          <w:sz w:val="24"/>
          <w:szCs w:val="24"/>
        </w:rPr>
        <w:t>издерева</w:t>
      </w:r>
      <w:proofErr w:type="spellEnd"/>
      <w:r w:rsidRPr="00F12D74">
        <w:rPr>
          <w:sz w:val="24"/>
          <w:szCs w:val="24"/>
        </w:rPr>
        <w:t xml:space="preserve">, предоставление услуг по </w:t>
      </w:r>
      <w:proofErr w:type="spellStart"/>
      <w:r w:rsidRPr="00F12D74">
        <w:rPr>
          <w:sz w:val="24"/>
          <w:szCs w:val="24"/>
        </w:rPr>
        <w:t>монтажу,ремонтуи</w:t>
      </w:r>
      <w:proofErr w:type="spellEnd"/>
      <w:r w:rsidRPr="00F12D74">
        <w:rPr>
          <w:sz w:val="24"/>
          <w:szCs w:val="24"/>
        </w:rPr>
        <w:t xml:space="preserve"> </w:t>
      </w:r>
      <w:proofErr w:type="spellStart"/>
      <w:r w:rsidRPr="00F12D74">
        <w:rPr>
          <w:sz w:val="24"/>
          <w:szCs w:val="24"/>
        </w:rPr>
        <w:t>техническомуобслуживанию</w:t>
      </w:r>
      <w:proofErr w:type="spellEnd"/>
      <w:r w:rsidRPr="00F12D74">
        <w:rPr>
          <w:sz w:val="24"/>
          <w:szCs w:val="24"/>
        </w:rPr>
        <w:t xml:space="preserve"> технологического оборудования</w:t>
      </w:r>
      <w:r w:rsidR="0061334C" w:rsidRPr="00F12D74">
        <w:rPr>
          <w:sz w:val="24"/>
          <w:szCs w:val="24"/>
        </w:rPr>
        <w:t xml:space="preserve">, текстильное и </w:t>
      </w:r>
      <w:r w:rsidR="00F12D74">
        <w:rPr>
          <w:sz w:val="24"/>
          <w:szCs w:val="24"/>
        </w:rPr>
        <w:t>швейное производство</w:t>
      </w:r>
      <w:r w:rsidRPr="00F12D74">
        <w:rPr>
          <w:sz w:val="24"/>
          <w:szCs w:val="24"/>
        </w:rPr>
        <w:t>;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982"/>
        </w:tabs>
        <w:ind w:left="981" w:hanging="141"/>
        <w:rPr>
          <w:sz w:val="24"/>
          <w:szCs w:val="24"/>
        </w:rPr>
      </w:pPr>
      <w:proofErr w:type="spellStart"/>
      <w:r w:rsidRPr="00F12D74">
        <w:rPr>
          <w:sz w:val="24"/>
          <w:szCs w:val="24"/>
        </w:rPr>
        <w:t>производствоираспределениеэлектроэнергии</w:t>
      </w:r>
      <w:proofErr w:type="gramStart"/>
      <w:r w:rsidRPr="00F12D74">
        <w:rPr>
          <w:sz w:val="24"/>
          <w:szCs w:val="24"/>
        </w:rPr>
        <w:t>,г</w:t>
      </w:r>
      <w:proofErr w:type="gramEnd"/>
      <w:r w:rsidRPr="00F12D74">
        <w:rPr>
          <w:sz w:val="24"/>
          <w:szCs w:val="24"/>
        </w:rPr>
        <w:t>азаиводы</w:t>
      </w:r>
      <w:proofErr w:type="spellEnd"/>
      <w:r w:rsidRPr="00F12D74">
        <w:rPr>
          <w:sz w:val="24"/>
          <w:szCs w:val="24"/>
        </w:rPr>
        <w:t>.</w:t>
      </w:r>
    </w:p>
    <w:p w:rsidR="00B44011" w:rsidRPr="00F12D74" w:rsidRDefault="000F20EE">
      <w:pPr>
        <w:pStyle w:val="a3"/>
        <w:ind w:right="262" w:firstLine="719"/>
      </w:pPr>
      <w:r w:rsidRPr="00F12D74">
        <w:t>Объемотгруженныхтоваровсобственногопроизводства</w:t>
      </w:r>
      <w:proofErr w:type="gramStart"/>
      <w:r w:rsidRPr="00F12D74">
        <w:t>,в</w:t>
      </w:r>
      <w:proofErr w:type="gramEnd"/>
      <w:r w:rsidRPr="00F12D74">
        <w:t>ыполненныхработиуслугсобственнымисилами,пооценке2023года,вдействующихценах,составит</w:t>
      </w:r>
      <w:r w:rsidR="0061334C" w:rsidRPr="00F12D74">
        <w:t>1 006 702  тыс</w:t>
      </w:r>
      <w:r w:rsidRPr="00F12D74">
        <w:t xml:space="preserve">. руб., в прогнозируемом периоде ожидается положительная динамика </w:t>
      </w:r>
      <w:proofErr w:type="spellStart"/>
      <w:r w:rsidRPr="00F12D74">
        <w:t>ростаобъемов</w:t>
      </w:r>
      <w:proofErr w:type="spellEnd"/>
      <w:r w:rsidRPr="00F12D74">
        <w:t xml:space="preserve"> производства и к 2026 году объем промышленной продукции в </w:t>
      </w:r>
      <w:proofErr w:type="spellStart"/>
      <w:r w:rsidRPr="00F12D74">
        <w:t>действующихценах</w:t>
      </w:r>
      <w:proofErr w:type="spellEnd"/>
      <w:r w:rsidRPr="00F12D74">
        <w:t xml:space="preserve"> по II варианту (базовому) (далее по тексту все показатели приводятся по II варианту)составит</w:t>
      </w:r>
      <w:r w:rsidR="0061334C" w:rsidRPr="00F12D74">
        <w:t>1 116 795 тыс.</w:t>
      </w:r>
      <w:r w:rsidRPr="00F12D74">
        <w:t xml:space="preserve"> руб.</w:t>
      </w:r>
    </w:p>
    <w:p w:rsidR="00B44011" w:rsidRPr="00F12D74" w:rsidRDefault="000D446F">
      <w:pPr>
        <w:pStyle w:val="a3"/>
        <w:ind w:right="262"/>
      </w:pPr>
      <w:r>
        <w:t>Впрогнозно</w:t>
      </w:r>
      <w:r w:rsidR="000F20EE" w:rsidRPr="00F12D74">
        <w:t>периоде2024-2026гг</w:t>
      </w:r>
      <w:proofErr w:type="gramStart"/>
      <w:r w:rsidR="000F20EE" w:rsidRPr="00F12D74">
        <w:t>.с</w:t>
      </w:r>
      <w:proofErr w:type="gramEnd"/>
      <w:r w:rsidR="000F20EE" w:rsidRPr="00F12D74">
        <w:t>труктурапромышленности</w:t>
      </w:r>
      <w:r w:rsidR="00DE2D2A">
        <w:t>Дедовичского</w:t>
      </w:r>
      <w:r w:rsidR="000F20EE" w:rsidRPr="00F12D74">
        <w:t>районасохранитсвоюзависимостьотразвития</w:t>
      </w:r>
      <w:r w:rsidR="0061334C" w:rsidRPr="00F12D74">
        <w:t>производстваираспределениеэлектроэнергии,газа</w:t>
      </w:r>
      <w:r w:rsidR="0061334C" w:rsidRPr="00F12D74">
        <w:rPr>
          <w:spacing w:val="-5"/>
        </w:rPr>
        <w:t xml:space="preserve">, </w:t>
      </w:r>
      <w:r w:rsidR="0061334C" w:rsidRPr="00F12D74">
        <w:t>деревообрабатывающей промышленности</w:t>
      </w:r>
      <w:r w:rsidR="000F20EE" w:rsidRPr="00F12D74">
        <w:t>.</w:t>
      </w:r>
    </w:p>
    <w:p w:rsidR="00B44011" w:rsidRPr="00F12D74" w:rsidRDefault="0061334C">
      <w:pPr>
        <w:pStyle w:val="a3"/>
        <w:ind w:right="259" w:firstLine="719"/>
      </w:pPr>
      <w:r w:rsidRPr="00F12D74">
        <w:t>По предприятиям</w:t>
      </w:r>
      <w:r w:rsidR="000F20EE" w:rsidRPr="00F12D74">
        <w:t xml:space="preserve">, осуществляющим </w:t>
      </w:r>
      <w:r w:rsidR="000F20EE" w:rsidRPr="00F12D74">
        <w:rPr>
          <w:i/>
        </w:rPr>
        <w:t>выработку электроэнергии, газа и пара</w:t>
      </w:r>
      <w:r w:rsidR="000F20EE" w:rsidRPr="00F12D74">
        <w:t xml:space="preserve">, </w:t>
      </w:r>
      <w:proofErr w:type="spellStart"/>
      <w:r w:rsidR="000F20EE" w:rsidRPr="00F12D74">
        <w:t>объемотгруженных</w:t>
      </w:r>
      <w:proofErr w:type="spellEnd"/>
      <w:r w:rsidR="000F20EE" w:rsidRPr="00F12D74">
        <w:t xml:space="preserve"> товаров в </w:t>
      </w:r>
      <w:proofErr w:type="spellStart"/>
      <w:r w:rsidRPr="00F12D74">
        <w:t>Дедовичском</w:t>
      </w:r>
      <w:proofErr w:type="spellEnd"/>
      <w:r w:rsidR="000F20EE" w:rsidRPr="00F12D74">
        <w:t xml:space="preserve"> районе по оценке 2023 года составит </w:t>
      </w:r>
      <w:r w:rsidRPr="00F12D74">
        <w:t>731 196 тыс.</w:t>
      </w:r>
      <w:r w:rsidR="000F20EE" w:rsidRPr="00F12D74">
        <w:t xml:space="preserve"> руб</w:t>
      </w:r>
      <w:proofErr w:type="gramStart"/>
      <w:r w:rsidR="000F20EE" w:rsidRPr="00F12D74">
        <w:t>.П</w:t>
      </w:r>
      <w:proofErr w:type="gramEnd"/>
      <w:r w:rsidR="000F20EE" w:rsidRPr="00F12D74">
        <w:t>опрогнозуобъемпроизводствав2024годусоставит</w:t>
      </w:r>
      <w:r w:rsidRPr="00F12D74">
        <w:t>756 934 тыс</w:t>
      </w:r>
      <w:r w:rsidR="000F20EE" w:rsidRPr="00F12D74">
        <w:t xml:space="preserve">. рублей, а в 2026 году – </w:t>
      </w:r>
      <w:r w:rsidRPr="00F12D74">
        <w:t>811 160 тыс</w:t>
      </w:r>
      <w:r w:rsidR="000F20EE" w:rsidRPr="00F12D74">
        <w:t>. руб.</w:t>
      </w:r>
    </w:p>
    <w:p w:rsidR="00B72868" w:rsidRPr="00F12D74" w:rsidRDefault="007C60B8" w:rsidP="00B72868">
      <w:pPr>
        <w:pStyle w:val="a3"/>
        <w:ind w:right="259" w:firstLine="719"/>
      </w:pPr>
      <w:r w:rsidRPr="00F12D74">
        <w:t>Оборот организация по виду экономической деятельности «торговля оптовая и розничная» по оценке 2023 года составит 1 091 206 тыс. руб. Попрогнозуобъемпроизводствав2024годусоставит 1 129 617 тыс. рублей, а в 2026 году – 1 210 541 тыс. руб.</w:t>
      </w:r>
    </w:p>
    <w:p w:rsidR="00B72868" w:rsidRPr="00F12D74" w:rsidRDefault="00B72868" w:rsidP="00B72868">
      <w:pPr>
        <w:pStyle w:val="a3"/>
        <w:ind w:right="259" w:firstLine="719"/>
      </w:pPr>
    </w:p>
    <w:p w:rsidR="00B44011" w:rsidRPr="00F12D74" w:rsidRDefault="00B72868" w:rsidP="00B72868">
      <w:pPr>
        <w:pStyle w:val="a3"/>
        <w:ind w:right="259" w:firstLine="719"/>
        <w:rPr>
          <w:b/>
        </w:rPr>
      </w:pPr>
      <w:r w:rsidRPr="00F12D74">
        <w:rPr>
          <w:b/>
        </w:rPr>
        <w:t xml:space="preserve">3. </w:t>
      </w:r>
      <w:proofErr w:type="spellStart"/>
      <w:r w:rsidRPr="00F12D74">
        <w:rPr>
          <w:b/>
        </w:rPr>
        <w:t>С</w:t>
      </w:r>
      <w:r w:rsidR="000F20EE" w:rsidRPr="00F12D74">
        <w:rPr>
          <w:b/>
        </w:rPr>
        <w:t>ельскоехозяйство</w:t>
      </w:r>
      <w:proofErr w:type="spellEnd"/>
      <w:r w:rsidR="000F20EE" w:rsidRPr="00F12D74">
        <w:rPr>
          <w:b/>
        </w:rPr>
        <w:t>.</w:t>
      </w:r>
    </w:p>
    <w:p w:rsidR="00F12D74" w:rsidRPr="002172FB" w:rsidRDefault="000F20EE" w:rsidP="00B77F4B">
      <w:pPr>
        <w:shd w:val="clear" w:color="auto" w:fill="FFFFFF"/>
        <w:ind w:left="5" w:right="14" w:firstLine="715"/>
        <w:jc w:val="both"/>
      </w:pPr>
      <w:r w:rsidRPr="00F12D74">
        <w:rPr>
          <w:sz w:val="24"/>
          <w:szCs w:val="24"/>
        </w:rPr>
        <w:t>Производствоиреализациюсельскохозяйственнойпродукциив</w:t>
      </w:r>
      <w:r w:rsidR="00F12D74">
        <w:rPr>
          <w:sz w:val="24"/>
          <w:szCs w:val="24"/>
        </w:rPr>
        <w:t>Дедовичском</w:t>
      </w:r>
      <w:r w:rsidRPr="00F12D74">
        <w:rPr>
          <w:sz w:val="24"/>
          <w:szCs w:val="24"/>
        </w:rPr>
        <w:t>районевотчет</w:t>
      </w:r>
      <w:r w:rsidRPr="00F12D74">
        <w:rPr>
          <w:sz w:val="24"/>
          <w:szCs w:val="24"/>
        </w:rPr>
        <w:lastRenderedPageBreak/>
        <w:t>номпериоде</w:t>
      </w:r>
      <w:r w:rsidR="00F12D74" w:rsidRPr="002172FB">
        <w:rPr>
          <w:spacing w:val="-1"/>
        </w:rPr>
        <w:t xml:space="preserve">6  сельскохозяйственных организаций, 4 </w:t>
      </w:r>
      <w:proofErr w:type="spellStart"/>
      <w:r w:rsidR="00F12D74" w:rsidRPr="002172FB">
        <w:rPr>
          <w:spacing w:val="-1"/>
        </w:rPr>
        <w:t>крестьянско</w:t>
      </w:r>
      <w:proofErr w:type="spellEnd"/>
      <w:r w:rsidR="00F12D74" w:rsidRPr="002172FB">
        <w:rPr>
          <w:spacing w:val="-1"/>
        </w:rPr>
        <w:t>-(фермерских) хо</w:t>
      </w:r>
      <w:r w:rsidR="00F12D74" w:rsidRPr="002172FB">
        <w:t>зяйства, 1 сельскохозяйственный потребительский сбытовой кооператив и более 1000 личных подсобных хозяйств. Основным видом деятельности сельскохозяйственных организаций является молочное скотоводство (из них один имеет статус племенного хозяйства).</w:t>
      </w:r>
    </w:p>
    <w:p w:rsidR="00F12D74" w:rsidRPr="002172FB" w:rsidRDefault="00F12D74" w:rsidP="00B77F4B">
      <w:pPr>
        <w:shd w:val="clear" w:color="auto" w:fill="FFFFFF"/>
        <w:ind w:left="5" w:right="14" w:firstLine="715"/>
        <w:jc w:val="both"/>
      </w:pPr>
      <w:r>
        <w:t xml:space="preserve">В </w:t>
      </w:r>
      <w:r w:rsidRPr="002172FB">
        <w:t xml:space="preserve"> 2023</w:t>
      </w:r>
      <w:r>
        <w:t xml:space="preserve"> году</w:t>
      </w:r>
      <w:r w:rsidRPr="002172FB">
        <w:t xml:space="preserve"> в сельскохозяйственных организациях выручка от продажи </w:t>
      </w:r>
      <w:r>
        <w:t>товаров, работ и услуг составит412</w:t>
      </w:r>
      <w:r w:rsidRPr="002172FB">
        <w:t xml:space="preserve"> млн. рублей, что на 25,1%  больше уровня 2022 года. Увеличение доходов в сельскохозяйственных организациях произошло в результате увеличе</w:t>
      </w:r>
      <w:r w:rsidR="00412E93">
        <w:t>ния объемов продаж молока на 5,7</w:t>
      </w:r>
      <w:r w:rsidRPr="002172FB">
        <w:t>%.</w:t>
      </w:r>
    </w:p>
    <w:p w:rsidR="00B44011" w:rsidRPr="00F12D74" w:rsidRDefault="000F20EE" w:rsidP="00B77F4B">
      <w:pPr>
        <w:pStyle w:val="a3"/>
        <w:ind w:right="260"/>
      </w:pPr>
      <w:r w:rsidRPr="00F12D74">
        <w:t xml:space="preserve">В 2023 году производство сельхозпродукции животноводства во всех </w:t>
      </w:r>
      <w:proofErr w:type="spellStart"/>
      <w:r w:rsidRPr="00F12D74">
        <w:t>категорияххозяйств</w:t>
      </w:r>
      <w:proofErr w:type="spellEnd"/>
      <w:r w:rsidRPr="00F12D74">
        <w:t xml:space="preserve"> оценочно составит: производство мяса</w:t>
      </w:r>
      <w:r w:rsidR="00B468FD">
        <w:t xml:space="preserve">– 476 тонн (130,6 </w:t>
      </w:r>
      <w:r w:rsidRPr="00F12D74">
        <w:t>% к уровню 2022года)</w:t>
      </w:r>
      <w:proofErr w:type="gramStart"/>
      <w:r w:rsidRPr="00F12D74">
        <w:t>,</w:t>
      </w:r>
      <w:proofErr w:type="spellStart"/>
      <w:r w:rsidRPr="00F12D74">
        <w:t>п</w:t>
      </w:r>
      <w:proofErr w:type="gramEnd"/>
      <w:r w:rsidRPr="00F12D74">
        <w:t>роизводствомолока</w:t>
      </w:r>
      <w:proofErr w:type="spellEnd"/>
      <w:r w:rsidRPr="00F12D74">
        <w:t>–</w:t>
      </w:r>
      <w:r w:rsidR="00B468FD">
        <w:t>8864</w:t>
      </w:r>
      <w:r w:rsidRPr="00F12D74">
        <w:t>тонн(</w:t>
      </w:r>
      <w:r w:rsidR="00B468FD">
        <w:t>85,8% к уровню</w:t>
      </w:r>
      <w:r w:rsidRPr="00F12D74">
        <w:t>2022</w:t>
      </w:r>
      <w:r w:rsidR="00B468FD">
        <w:t>года</w:t>
      </w:r>
      <w:r w:rsidRPr="00F12D74">
        <w:t>),</w:t>
      </w:r>
      <w:proofErr w:type="spellStart"/>
      <w:r w:rsidRPr="00F12D74">
        <w:t>производствояиц</w:t>
      </w:r>
      <w:proofErr w:type="spellEnd"/>
      <w:r w:rsidRPr="00F12D74">
        <w:t>–</w:t>
      </w:r>
    </w:p>
    <w:p w:rsidR="00B44011" w:rsidRPr="00F12D74" w:rsidRDefault="00B468FD" w:rsidP="00B77F4B">
      <w:pPr>
        <w:pStyle w:val="a3"/>
        <w:ind w:firstLine="0"/>
      </w:pPr>
      <w:r>
        <w:t>1717 тыс</w:t>
      </w:r>
      <w:proofErr w:type="gramStart"/>
      <w:r w:rsidR="000F20EE" w:rsidRPr="00F12D74">
        <w:t>.ш</w:t>
      </w:r>
      <w:proofErr w:type="gramEnd"/>
      <w:r w:rsidR="000F20EE" w:rsidRPr="00F12D74">
        <w:t>тук(</w:t>
      </w:r>
      <w:r>
        <w:t>97,6% к уровню</w:t>
      </w:r>
      <w:r w:rsidRPr="00F12D74">
        <w:t>2022</w:t>
      </w:r>
      <w:r>
        <w:t>года</w:t>
      </w:r>
      <w:r w:rsidR="000F20EE" w:rsidRPr="00F12D74">
        <w:t>).</w:t>
      </w:r>
    </w:p>
    <w:p w:rsidR="00B44011" w:rsidRPr="00F12D74" w:rsidRDefault="000F20EE" w:rsidP="00B77F4B">
      <w:pPr>
        <w:pStyle w:val="a3"/>
        <w:ind w:right="267"/>
      </w:pPr>
      <w:r w:rsidRPr="00F12D74">
        <w:t>В прогнозном периоде 2024-2026 годов производство сельхозпродукции составит</w:t>
      </w:r>
      <w:proofErr w:type="gramStart"/>
      <w:r w:rsidRPr="00F12D74">
        <w:t>:п</w:t>
      </w:r>
      <w:proofErr w:type="gramEnd"/>
      <w:r w:rsidRPr="00F12D74">
        <w:t>роизводствомяса–</w:t>
      </w:r>
      <w:r w:rsidR="00B468FD">
        <w:t>477</w:t>
      </w:r>
      <w:r w:rsidRPr="00F12D74">
        <w:t>,2–</w:t>
      </w:r>
      <w:r w:rsidR="00B468FD">
        <w:t>486</w:t>
      </w:r>
      <w:r w:rsidRPr="00F12D74">
        <w:t>,6тонн(100,1%-101,5%коценочному2023году),</w:t>
      </w:r>
    </w:p>
    <w:p w:rsidR="00B44011" w:rsidRPr="00F12D74" w:rsidRDefault="000F20EE" w:rsidP="00B77F4B">
      <w:pPr>
        <w:pStyle w:val="a3"/>
        <w:ind w:right="263" w:firstLine="0"/>
      </w:pPr>
      <w:r w:rsidRPr="00F12D74">
        <w:t xml:space="preserve">производство молока – </w:t>
      </w:r>
      <w:r w:rsidR="00B468FD">
        <w:t>8874</w:t>
      </w:r>
      <w:r w:rsidRPr="00F12D74">
        <w:t xml:space="preserve">,5 – </w:t>
      </w:r>
      <w:r w:rsidR="00B468FD">
        <w:t>8904</w:t>
      </w:r>
      <w:r w:rsidRPr="00F12D74">
        <w:t>,6 тонн (100,4%-102,4% к оценочному 2023 году)</w:t>
      </w:r>
      <w:proofErr w:type="gramStart"/>
      <w:r w:rsidRPr="00F12D74">
        <w:t>,</w:t>
      </w:r>
      <w:proofErr w:type="spellStart"/>
      <w:r w:rsidRPr="00F12D74">
        <w:t>п</w:t>
      </w:r>
      <w:proofErr w:type="gramEnd"/>
      <w:r w:rsidRPr="00F12D74">
        <w:t>роизводствояиц</w:t>
      </w:r>
      <w:proofErr w:type="spellEnd"/>
      <w:r w:rsidRPr="00F12D74">
        <w:t xml:space="preserve">– </w:t>
      </w:r>
      <w:r w:rsidR="00B468FD">
        <w:t>1720</w:t>
      </w:r>
      <w:r w:rsidRPr="00F12D74">
        <w:t>–</w:t>
      </w:r>
      <w:r w:rsidR="00B468FD">
        <w:t>1736 тыс</w:t>
      </w:r>
      <w:r w:rsidRPr="00F12D74">
        <w:t>. штук.</w:t>
      </w:r>
    </w:p>
    <w:p w:rsidR="00B44011" w:rsidRDefault="00B468FD" w:rsidP="00B77F4B">
      <w:pPr>
        <w:pStyle w:val="a3"/>
        <w:spacing w:before="5"/>
        <w:ind w:left="0" w:firstLine="0"/>
      </w:pPr>
      <w:r>
        <w:tab/>
        <w:t>Прогноз развития сельского хозяйства на период до 2026 года отражает развитие отрасли при проведении мероприятий, направленных на реализацию активной государственной политики по улучшению инвестиционного климата. На стимулирование экономического роста и модернизации</w:t>
      </w:r>
      <w:r w:rsidR="00B77F4B">
        <w:t xml:space="preserve">, на </w:t>
      </w:r>
      <w:proofErr w:type="spellStart"/>
      <w:r w:rsidR="000F20EE" w:rsidRPr="00F12D74">
        <w:t>сохранениегосударственнойподдержки</w:t>
      </w:r>
      <w:r w:rsidR="00B77F4B">
        <w:t>сельхозпредприятий</w:t>
      </w:r>
      <w:proofErr w:type="spellEnd"/>
      <w:r w:rsidR="00B77F4B">
        <w:t>, а также на повышение эффективности расходования бюджетных средств.</w:t>
      </w:r>
    </w:p>
    <w:p w:rsidR="00B77F4B" w:rsidRDefault="00B77F4B" w:rsidP="00B77F4B">
      <w:pPr>
        <w:pStyle w:val="a3"/>
        <w:spacing w:before="5"/>
        <w:ind w:left="0" w:firstLine="0"/>
      </w:pPr>
      <w:r>
        <w:tab/>
        <w:t>На период среднесрочной перспективы прогнозируется восстановление объемов производства скота и птицы на убой в живом весе, увеличение производства молока, яиц.</w:t>
      </w:r>
    </w:p>
    <w:p w:rsidR="00B77F4B" w:rsidRPr="00F12D74" w:rsidRDefault="00B77F4B" w:rsidP="00B77F4B">
      <w:pPr>
        <w:pStyle w:val="a3"/>
        <w:spacing w:before="5"/>
        <w:ind w:left="0" w:firstLine="0"/>
      </w:pPr>
      <w:r>
        <w:tab/>
        <w:t>Согласно базовому варианту прогноза, объем валовой продукции сельского хозяйства к 2026 году будет восстанавливаться сдержанными темпами порядка 1,3- 1,5% ежегодно.</w:t>
      </w:r>
    </w:p>
    <w:p w:rsidR="00B44011" w:rsidRPr="00F12D74" w:rsidRDefault="00B44011" w:rsidP="00B77F4B">
      <w:pPr>
        <w:pStyle w:val="a3"/>
        <w:spacing w:before="5"/>
        <w:ind w:left="0" w:firstLine="0"/>
      </w:pPr>
    </w:p>
    <w:p w:rsidR="00B77F4B" w:rsidRDefault="007D1027" w:rsidP="007D1027">
      <w:pPr>
        <w:pStyle w:val="11"/>
        <w:tabs>
          <w:tab w:val="left" w:pos="1070"/>
        </w:tabs>
        <w:ind w:left="830" w:firstLine="0"/>
      </w:pPr>
      <w:r>
        <w:t>4.</w:t>
      </w:r>
      <w:r w:rsidR="000F20EE" w:rsidRPr="00F12D74">
        <w:t>Строительство.</w:t>
      </w:r>
    </w:p>
    <w:p w:rsidR="001C1540" w:rsidRDefault="00B77F4B" w:rsidP="008B4F43">
      <w:pPr>
        <w:pStyle w:val="11"/>
        <w:ind w:left="0" w:firstLine="709"/>
        <w:rPr>
          <w:b w:val="0"/>
        </w:rPr>
      </w:pPr>
      <w:r w:rsidRPr="00B77F4B">
        <w:rPr>
          <w:b w:val="0"/>
        </w:rPr>
        <w:t>В строительном комплексе в среднесрочной перспе</w:t>
      </w:r>
      <w:r>
        <w:rPr>
          <w:b w:val="0"/>
        </w:rPr>
        <w:t xml:space="preserve">ктиве развитие будет </w:t>
      </w:r>
      <w:r w:rsidRPr="00B77F4B">
        <w:rPr>
          <w:b w:val="0"/>
        </w:rPr>
        <w:t>определяться уровнем инвестиционного и потребительского спроса. Возможностями частного и бюджетного финансирования нового строительства.</w:t>
      </w:r>
    </w:p>
    <w:p w:rsidR="001C1540" w:rsidRPr="001C1540" w:rsidRDefault="001C1540" w:rsidP="008B4F43">
      <w:pPr>
        <w:pStyle w:val="11"/>
        <w:tabs>
          <w:tab w:val="left" w:pos="2410"/>
        </w:tabs>
        <w:ind w:left="0" w:firstLine="709"/>
        <w:rPr>
          <w:b w:val="0"/>
        </w:rPr>
      </w:pPr>
      <w:r>
        <w:rPr>
          <w:b w:val="0"/>
        </w:rPr>
        <w:t>Ожидается, что в среднесрочной перспективе ежегодный рост объема работ, выполненных по виду деятельности «строительство», по базовому варианту составит от 4,3 % до 6,8%.</w:t>
      </w:r>
    </w:p>
    <w:p w:rsidR="00B44011" w:rsidRPr="00F12D74" w:rsidRDefault="000F20EE">
      <w:pPr>
        <w:pStyle w:val="a3"/>
        <w:ind w:right="266"/>
      </w:pPr>
      <w:r w:rsidRPr="00F12D74">
        <w:t xml:space="preserve">Объем введенного в эксплуатацию жилья в 2022 году составил </w:t>
      </w:r>
      <w:r w:rsidR="00B77F4B">
        <w:t xml:space="preserve">4120 кв.м. </w:t>
      </w:r>
      <w:r w:rsidRPr="00F12D74">
        <w:t>Ваналогичномпериоде2021годаобъемвведенногожильясоставил</w:t>
      </w:r>
      <w:r w:rsidR="00B77F4B">
        <w:t xml:space="preserve">2060 </w:t>
      </w:r>
      <w:proofErr w:type="spellStart"/>
      <w:r w:rsidRPr="00F12D74">
        <w:t>кв.м</w:t>
      </w:r>
      <w:proofErr w:type="gramStart"/>
      <w:r w:rsidRPr="00F12D74">
        <w:t>.Т</w:t>
      </w:r>
      <w:proofErr w:type="gramEnd"/>
      <w:r w:rsidRPr="00F12D74">
        <w:t>емпроста</w:t>
      </w:r>
      <w:proofErr w:type="spellEnd"/>
      <w:r w:rsidRPr="00F12D74">
        <w:t xml:space="preserve"> составил</w:t>
      </w:r>
      <w:r w:rsidR="00B77F4B">
        <w:t xml:space="preserve">200 </w:t>
      </w:r>
      <w:r w:rsidRPr="00F12D74">
        <w:t>%.</w:t>
      </w:r>
    </w:p>
    <w:p w:rsidR="00B44011" w:rsidRDefault="000F20EE">
      <w:pPr>
        <w:pStyle w:val="a3"/>
        <w:ind w:right="264"/>
      </w:pPr>
      <w:r w:rsidRPr="00F12D74">
        <w:t xml:space="preserve">На 2023 год планируется ввод в эксплуатацию </w:t>
      </w:r>
      <w:r w:rsidR="00B77F4B">
        <w:t xml:space="preserve">4200 </w:t>
      </w:r>
      <w:r w:rsidRPr="00F12D74">
        <w:t xml:space="preserve">кв. м., на 2024 год – </w:t>
      </w:r>
      <w:r w:rsidR="00B77F4B">
        <w:t xml:space="preserve">4250 </w:t>
      </w:r>
      <w:r w:rsidRPr="00F12D74">
        <w:t>кв</w:t>
      </w:r>
      <w:proofErr w:type="gramStart"/>
      <w:r w:rsidRPr="00F12D74">
        <w:t>.м</w:t>
      </w:r>
      <w:proofErr w:type="gramEnd"/>
      <w:r w:rsidRPr="00F12D74">
        <w:t>,2025 год –</w:t>
      </w:r>
      <w:r w:rsidR="00B77F4B">
        <w:t>4250 кв. м.</w:t>
      </w:r>
      <w:r w:rsidRPr="00F12D74">
        <w:t xml:space="preserve">, 2026 год – </w:t>
      </w:r>
      <w:r w:rsidR="00B77F4B">
        <w:t>4250</w:t>
      </w:r>
      <w:r w:rsidRPr="00F12D74">
        <w:t xml:space="preserve"> кв.м.</w:t>
      </w:r>
    </w:p>
    <w:p w:rsidR="00B77F4B" w:rsidRPr="00F12D74" w:rsidRDefault="00B77F4B">
      <w:pPr>
        <w:pStyle w:val="a3"/>
        <w:ind w:right="264"/>
      </w:pPr>
    </w:p>
    <w:p w:rsidR="00B44011" w:rsidRPr="00F12D74" w:rsidRDefault="007D1027" w:rsidP="007D1027">
      <w:pPr>
        <w:pStyle w:val="11"/>
        <w:tabs>
          <w:tab w:val="left" w:pos="1082"/>
        </w:tabs>
        <w:spacing w:before="1"/>
        <w:ind w:left="830" w:firstLine="0"/>
      </w:pPr>
      <w:r>
        <w:t>5.</w:t>
      </w:r>
      <w:r w:rsidR="000F20EE" w:rsidRPr="00F12D74">
        <w:t>Торговляиуслугинаселению.</w:t>
      </w:r>
    </w:p>
    <w:p w:rsidR="00B44011" w:rsidRDefault="000F20EE">
      <w:pPr>
        <w:pStyle w:val="a3"/>
        <w:ind w:right="104"/>
      </w:pPr>
      <w:r w:rsidRPr="00F12D74">
        <w:t xml:space="preserve">Минимизация </w:t>
      </w:r>
      <w:proofErr w:type="spellStart"/>
      <w:r w:rsidRPr="00F12D74">
        <w:t>санкционного</w:t>
      </w:r>
      <w:proofErr w:type="spellEnd"/>
      <w:r w:rsidRPr="00F12D74">
        <w:t xml:space="preserve"> давления на экономику региона, будет способствоватьвосстановлениюпотребительскогоспросанатовары</w:t>
      </w:r>
      <w:proofErr w:type="gramStart"/>
      <w:r w:rsidRPr="00F12D74">
        <w:t>,р</w:t>
      </w:r>
      <w:proofErr w:type="gramEnd"/>
      <w:r w:rsidRPr="00F12D74">
        <w:t>аботы,услуги,реализуемыенатерритории</w:t>
      </w:r>
      <w:r w:rsidR="006D4AB5">
        <w:t>Дедовичского</w:t>
      </w:r>
      <w:r w:rsidRPr="00F12D74">
        <w:t>района.</w:t>
      </w:r>
    </w:p>
    <w:p w:rsidR="00B44011" w:rsidRPr="00F12D74" w:rsidRDefault="000F20EE" w:rsidP="006D4AB5">
      <w:pPr>
        <w:pStyle w:val="a3"/>
        <w:ind w:right="263" w:firstLine="719"/>
      </w:pPr>
      <w:r w:rsidRPr="00F12D74">
        <w:t>Потребительскийрынокпродолжаетоказыватьвлияниенаподдержаниеобщеэкономической динамики. В ответ на потребительские предпочтения и требования кассортименту</w:t>
      </w:r>
      <w:proofErr w:type="gramStart"/>
      <w:r w:rsidRPr="00F12D74">
        <w:t>,к</w:t>
      </w:r>
      <w:proofErr w:type="gramEnd"/>
      <w:r w:rsidRPr="00F12D74">
        <w:t>ачествуидоступностипредоставляемойпродукциииуслугувеличиваетсядолясовременныхформторговлииобслуживаниянаселения,повышаетсяуровеньконкурентоспособности,чтоспособствуетразвитиюоборотарозничнойторговлииплатныхуслугнаселению.</w:t>
      </w:r>
    </w:p>
    <w:p w:rsidR="00B44011" w:rsidRPr="00F12D74" w:rsidRDefault="000F20EE">
      <w:pPr>
        <w:pStyle w:val="a3"/>
        <w:spacing w:before="1"/>
        <w:ind w:right="269"/>
      </w:pPr>
      <w:r w:rsidRPr="00F12D74">
        <w:t>Вотчетномпериодепотребительскийрынокхарактеризуетсядинамикойвосстановительногохарактера.</w:t>
      </w:r>
    </w:p>
    <w:p w:rsidR="00B44011" w:rsidRPr="00F12D74" w:rsidRDefault="000F20EE">
      <w:pPr>
        <w:pStyle w:val="a3"/>
        <w:ind w:left="830" w:firstLine="0"/>
      </w:pPr>
      <w:proofErr w:type="spellStart"/>
      <w:r w:rsidRPr="00F12D74">
        <w:t>Многиеобъектыторговлиактивноиспользуют</w:t>
      </w:r>
      <w:proofErr w:type="spellEnd"/>
      <w:r w:rsidRPr="00F12D74">
        <w:t>: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970"/>
        </w:tabs>
        <w:ind w:left="969" w:hanging="140"/>
        <w:rPr>
          <w:sz w:val="24"/>
          <w:szCs w:val="24"/>
        </w:rPr>
      </w:pPr>
      <w:proofErr w:type="spellStart"/>
      <w:r w:rsidRPr="00F12D74">
        <w:rPr>
          <w:sz w:val="24"/>
          <w:szCs w:val="24"/>
        </w:rPr>
        <w:t>мобильныеприложения</w:t>
      </w:r>
      <w:proofErr w:type="spellEnd"/>
      <w:r w:rsidRPr="00F12D74">
        <w:rPr>
          <w:sz w:val="24"/>
          <w:szCs w:val="24"/>
        </w:rPr>
        <w:t>;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970"/>
        </w:tabs>
        <w:ind w:left="969" w:hanging="140"/>
        <w:rPr>
          <w:sz w:val="24"/>
          <w:szCs w:val="24"/>
        </w:rPr>
      </w:pPr>
      <w:proofErr w:type="spellStart"/>
      <w:r w:rsidRPr="00F12D74">
        <w:rPr>
          <w:sz w:val="24"/>
          <w:szCs w:val="24"/>
        </w:rPr>
        <w:t>распространениерекламычерезонлайн-сервисы</w:t>
      </w:r>
      <w:proofErr w:type="spellEnd"/>
      <w:r w:rsidRPr="00F12D74">
        <w:rPr>
          <w:sz w:val="24"/>
          <w:szCs w:val="24"/>
        </w:rPr>
        <w:t>;</w:t>
      </w:r>
    </w:p>
    <w:p w:rsidR="00B44011" w:rsidRPr="00F12D74" w:rsidRDefault="000F20EE">
      <w:pPr>
        <w:pStyle w:val="a4"/>
        <w:numPr>
          <w:ilvl w:val="0"/>
          <w:numId w:val="3"/>
        </w:numPr>
        <w:tabs>
          <w:tab w:val="left" w:pos="970"/>
        </w:tabs>
        <w:ind w:left="969" w:hanging="140"/>
        <w:rPr>
          <w:sz w:val="24"/>
          <w:szCs w:val="24"/>
        </w:rPr>
      </w:pPr>
      <w:proofErr w:type="spellStart"/>
      <w:r w:rsidRPr="00F12D74">
        <w:rPr>
          <w:sz w:val="24"/>
          <w:szCs w:val="24"/>
        </w:rPr>
        <w:t>организованнуюсистемудоставкипродукции</w:t>
      </w:r>
      <w:proofErr w:type="spellEnd"/>
      <w:r w:rsidRPr="00F12D74">
        <w:rPr>
          <w:sz w:val="24"/>
          <w:szCs w:val="24"/>
        </w:rPr>
        <w:t>.</w:t>
      </w:r>
    </w:p>
    <w:p w:rsidR="00B44011" w:rsidRPr="00F12D74" w:rsidRDefault="000F20EE">
      <w:pPr>
        <w:pStyle w:val="a3"/>
        <w:ind w:right="262" w:firstLine="719"/>
      </w:pPr>
      <w:r w:rsidRPr="00F12D74">
        <w:t>Оборотрозничнойторговливдействующихценахза2022годсоставил</w:t>
      </w:r>
      <w:r w:rsidR="006D4AB5">
        <w:t>1 262 740 тыс</w:t>
      </w:r>
      <w:r w:rsidR="00BE4D49">
        <w:t xml:space="preserve">. </w:t>
      </w:r>
      <w:r w:rsidR="00BE4D49">
        <w:lastRenderedPageBreak/>
        <w:t>руб. или 109,2</w:t>
      </w:r>
      <w:r w:rsidRPr="00F12D74">
        <w:t xml:space="preserve">% в сопоставимых ценах к 2021 году. </w:t>
      </w:r>
    </w:p>
    <w:p w:rsidR="00B44011" w:rsidRPr="00F12D74" w:rsidRDefault="000F20EE">
      <w:pPr>
        <w:pStyle w:val="a3"/>
        <w:ind w:right="260"/>
      </w:pPr>
      <w:r w:rsidRPr="00F12D74">
        <w:t>Развитиекрупныхсетевыхпредприятийторговлиположительновлияетнасостояниепотребительскогорынка</w:t>
      </w:r>
      <w:proofErr w:type="gramStart"/>
      <w:r w:rsidRPr="00F12D74">
        <w:t>,с</w:t>
      </w:r>
      <w:proofErr w:type="gramEnd"/>
      <w:r w:rsidRPr="00F12D74">
        <w:t xml:space="preserve">овершенствуютсяформатыторговли,создаютсяновые рабочие места, расширяется ассортимент товаров и снижается их цена, </w:t>
      </w:r>
      <w:proofErr w:type="spellStart"/>
      <w:r w:rsidRPr="00F12D74">
        <w:t>создаютсяусловиядля</w:t>
      </w:r>
      <w:proofErr w:type="spellEnd"/>
      <w:r w:rsidRPr="00F12D74">
        <w:t xml:space="preserve"> комплексной покупки.</w:t>
      </w:r>
    </w:p>
    <w:p w:rsidR="00B44011" w:rsidRPr="00F12D74" w:rsidRDefault="00B44011">
      <w:pPr>
        <w:pStyle w:val="a3"/>
        <w:spacing w:before="5"/>
        <w:ind w:left="0" w:firstLine="0"/>
        <w:jc w:val="left"/>
      </w:pPr>
    </w:p>
    <w:p w:rsidR="00B44011" w:rsidRDefault="007D1027" w:rsidP="008B4F43">
      <w:pPr>
        <w:pStyle w:val="11"/>
        <w:tabs>
          <w:tab w:val="left" w:pos="1082"/>
        </w:tabs>
        <w:ind w:left="0" w:firstLine="567"/>
      </w:pPr>
      <w:r>
        <w:t>6.</w:t>
      </w:r>
      <w:r w:rsidR="000F20EE" w:rsidRPr="00F12D74">
        <w:t>Малоеисреднеепредпринимательство.</w:t>
      </w:r>
    </w:p>
    <w:p w:rsidR="00BE4D49" w:rsidRPr="00F12D74" w:rsidRDefault="00BE4D49" w:rsidP="008B4F43">
      <w:pPr>
        <w:pStyle w:val="a3"/>
        <w:ind w:left="0" w:right="104" w:firstLine="709"/>
      </w:pPr>
      <w:r>
        <w:t>Все принимаемые меры по развитию МСП позволяют рассчитывать на улучшение инвестиционного климата, на рост инициативы со стороны предпринимателей и, как следствие, на создание новых рабочих мест, на ускорение социально- экономического роста, что будет способствовать сохранению социальной и экономической стабильности в регионе.</w:t>
      </w:r>
    </w:p>
    <w:p w:rsidR="00FE3ABB" w:rsidRDefault="00BE4D49" w:rsidP="008B4F43">
      <w:pPr>
        <w:pStyle w:val="a3"/>
        <w:spacing w:before="9"/>
        <w:ind w:left="0" w:firstLine="709"/>
      </w:pPr>
      <w:r>
        <w:t>Согласно прогнозу, к 2026 году количество и специализация субъектов МСП существенно не изменится.</w:t>
      </w:r>
    </w:p>
    <w:p w:rsidR="00B44011" w:rsidRPr="00F12D74" w:rsidRDefault="00FE3ABB" w:rsidP="008B4F43">
      <w:pPr>
        <w:pStyle w:val="a3"/>
        <w:spacing w:before="9"/>
        <w:ind w:left="0" w:firstLine="709"/>
      </w:pPr>
      <w:r>
        <w:t>В</w:t>
      </w:r>
      <w:r w:rsidR="000F20EE" w:rsidRPr="00F12D74">
        <w:t xml:space="preserve"> настоящее время в условиях </w:t>
      </w:r>
      <w:proofErr w:type="gramStart"/>
      <w:r w:rsidR="000F20EE" w:rsidRPr="00F12D74">
        <w:t>неблагоприятной</w:t>
      </w:r>
      <w:proofErr w:type="gramEnd"/>
      <w:r w:rsidR="000F20EE" w:rsidRPr="00F12D74">
        <w:t xml:space="preserve"> внешнеэкономической обстановкиподдержкапредпринимательствадолжнабытьдостаточнойдляобеспеченияфункционированияи развития бизнеса.</w:t>
      </w:r>
    </w:p>
    <w:p w:rsidR="00B44011" w:rsidRPr="00F12D74" w:rsidRDefault="000F20EE" w:rsidP="008B4F43">
      <w:pPr>
        <w:pStyle w:val="a3"/>
        <w:ind w:right="261" w:firstLine="709"/>
      </w:pPr>
      <w:r w:rsidRPr="00F12D74">
        <w:t>Поитогамотчетногопериода2022годаколичествосамозанятыхграждан</w:t>
      </w:r>
      <w:proofErr w:type="gramStart"/>
      <w:r w:rsidRPr="00F12D74">
        <w:t>,п</w:t>
      </w:r>
      <w:proofErr w:type="gramEnd"/>
      <w:r w:rsidRPr="00F12D74">
        <w:t>рименяющихрежимналогообложения«Налогнапрофессиональныйдоход» составило</w:t>
      </w:r>
      <w:r w:rsidR="00BE4D49">
        <w:t xml:space="preserve">61 человек. </w:t>
      </w:r>
      <w:r w:rsidRPr="00F12D74">
        <w:t>Приоритетнымивидамидеятельностиявляютсяпарикмахерские</w:t>
      </w:r>
      <w:proofErr w:type="gramStart"/>
      <w:r w:rsidRPr="00F12D74">
        <w:t>,к</w:t>
      </w:r>
      <w:proofErr w:type="gramEnd"/>
      <w:r w:rsidRPr="00F12D74">
        <w:t>осметологическиеуслуги,услугипоперевозкепассажирови</w:t>
      </w:r>
      <w:r w:rsidR="00BE4D49">
        <w:t>грузов.</w:t>
      </w:r>
    </w:p>
    <w:p w:rsidR="00B44011" w:rsidRPr="00F12D74" w:rsidRDefault="000F20EE" w:rsidP="008B4F43">
      <w:pPr>
        <w:pStyle w:val="a3"/>
        <w:ind w:right="263" w:firstLine="709"/>
      </w:pPr>
      <w:r w:rsidRPr="00F12D74">
        <w:t>Среднесписочная численность работников малого и среднего предпринимательствасоставила</w:t>
      </w:r>
      <w:r w:rsidR="00BE4D49">
        <w:t>647</w:t>
      </w:r>
      <w:r w:rsidRPr="00F12D74">
        <w:t xml:space="preserve"> человек.</w:t>
      </w:r>
    </w:p>
    <w:p w:rsidR="00B44011" w:rsidRDefault="000F20EE" w:rsidP="008B4F43">
      <w:pPr>
        <w:pStyle w:val="a3"/>
        <w:ind w:right="259" w:firstLine="709"/>
      </w:pPr>
      <w:r w:rsidRPr="00F12D74">
        <w:t>Достижениюпрогнозныхзначенийбудетспособствоватькомплексмер</w:t>
      </w:r>
      <w:proofErr w:type="gramStart"/>
      <w:r w:rsidRPr="00F12D74">
        <w:t>,п</w:t>
      </w:r>
      <w:proofErr w:type="gramEnd"/>
      <w:r w:rsidRPr="00F12D74">
        <w:t xml:space="preserve">редусматривающихпредоставлениефинансовой,имущественной,информационно-консультационной и образовательной </w:t>
      </w:r>
      <w:proofErr w:type="spellStart"/>
      <w:r w:rsidRPr="00F12D74">
        <w:t>поддержкималого</w:t>
      </w:r>
      <w:proofErr w:type="spellEnd"/>
      <w:r w:rsidRPr="00F12D74">
        <w:t xml:space="preserve"> и среднего </w:t>
      </w:r>
      <w:proofErr w:type="spellStart"/>
      <w:r w:rsidRPr="00F12D74">
        <w:t>предпринимательствав</w:t>
      </w:r>
      <w:r w:rsidR="00BE4D49">
        <w:t>Дедовичском</w:t>
      </w:r>
      <w:r w:rsidRPr="00F12D74">
        <w:t>районе</w:t>
      </w:r>
      <w:proofErr w:type="spellEnd"/>
      <w:r w:rsidRPr="00F12D74">
        <w:t>.</w:t>
      </w:r>
    </w:p>
    <w:p w:rsidR="00BE4D49" w:rsidRPr="00F12D74" w:rsidRDefault="00BE4D49">
      <w:pPr>
        <w:pStyle w:val="a3"/>
        <w:ind w:right="259"/>
      </w:pPr>
    </w:p>
    <w:p w:rsidR="00B44011" w:rsidRDefault="007D1027" w:rsidP="007D1027">
      <w:pPr>
        <w:pStyle w:val="11"/>
        <w:tabs>
          <w:tab w:val="left" w:pos="1070"/>
        </w:tabs>
        <w:ind w:left="830" w:firstLine="0"/>
      </w:pPr>
      <w:r>
        <w:t>7.</w:t>
      </w:r>
      <w:r w:rsidR="000F20EE" w:rsidRPr="00F12D74">
        <w:t>Инвестиции.</w:t>
      </w:r>
    </w:p>
    <w:p w:rsidR="00B44011" w:rsidRPr="00F12D74" w:rsidRDefault="000F20EE">
      <w:pPr>
        <w:pStyle w:val="a3"/>
        <w:ind w:right="269"/>
      </w:pPr>
      <w:r w:rsidRPr="00F12D74">
        <w:t xml:space="preserve">В 2022 году общий объем инвестиций в основной капитал за счет всех </w:t>
      </w:r>
      <w:proofErr w:type="spellStart"/>
      <w:r w:rsidRPr="00F12D74">
        <w:t>источниковфинансирования</w:t>
      </w:r>
      <w:proofErr w:type="spellEnd"/>
      <w:r w:rsidRPr="00F12D74">
        <w:t xml:space="preserve"> (без субъектов малого предпринимательства и объемов инвестиций, ненаблюдаемыхпрямымистатистическимиметодами)</w:t>
      </w:r>
      <w:proofErr w:type="gramStart"/>
      <w:r w:rsidRPr="00F12D74">
        <w:t>,в</w:t>
      </w:r>
      <w:proofErr w:type="gramEnd"/>
      <w:r w:rsidRPr="00F12D74">
        <w:t>целомпорайону,попредварительнымданнымпроизведеннымрасчетнымпутем,составил</w:t>
      </w:r>
      <w:r w:rsidR="002E1875">
        <w:t>514</w:t>
      </w:r>
      <w:r w:rsidR="00DE2D2A">
        <w:t xml:space="preserve"> 811</w:t>
      </w:r>
      <w:r w:rsidR="00FE3ABB">
        <w:t xml:space="preserve"> тыс</w:t>
      </w:r>
      <w:r w:rsidRPr="00F12D74">
        <w:t>.руб.</w:t>
      </w:r>
    </w:p>
    <w:p w:rsidR="00B44011" w:rsidRPr="00F12D74" w:rsidRDefault="000F20EE">
      <w:pPr>
        <w:pStyle w:val="a3"/>
        <w:jc w:val="left"/>
      </w:pPr>
      <w:r w:rsidRPr="00F12D74">
        <w:t>По оценке 2023года, данный показательсоставит</w:t>
      </w:r>
      <w:r w:rsidR="00FE3ABB" w:rsidRPr="00F12D74">
        <w:t>532 290,5</w:t>
      </w:r>
      <w:r w:rsidR="00FE3ABB">
        <w:t xml:space="preserve"> тыс</w:t>
      </w:r>
      <w:proofErr w:type="gramStart"/>
      <w:r w:rsidRPr="00F12D74">
        <w:t>.р</w:t>
      </w:r>
      <w:proofErr w:type="gramEnd"/>
      <w:r w:rsidRPr="00F12D74">
        <w:t>уб.или</w:t>
      </w:r>
      <w:r w:rsidR="00FE3ABB">
        <w:t>103,5</w:t>
      </w:r>
      <w:r w:rsidRPr="00F12D74">
        <w:t xml:space="preserve"> % </w:t>
      </w:r>
      <w:proofErr w:type="spellStart"/>
      <w:r w:rsidRPr="00F12D74">
        <w:t>всопоставимых</w:t>
      </w:r>
      <w:proofErr w:type="spellEnd"/>
      <w:r w:rsidRPr="00F12D74">
        <w:t xml:space="preserve"> </w:t>
      </w:r>
      <w:proofErr w:type="spellStart"/>
      <w:r w:rsidRPr="00F12D74">
        <w:t>ценахпредыдущегогода</w:t>
      </w:r>
      <w:proofErr w:type="spellEnd"/>
      <w:r w:rsidRPr="00F12D74">
        <w:t>.</w:t>
      </w:r>
    </w:p>
    <w:p w:rsidR="00B44011" w:rsidRPr="00F12D74" w:rsidRDefault="000F20EE" w:rsidP="008B4F43">
      <w:pPr>
        <w:pStyle w:val="a3"/>
      </w:pPr>
      <w:r w:rsidRPr="00F12D74">
        <w:t>Основнойисточникинвестицийвэкономикурайона–капитальныевложенияпредприятий</w:t>
      </w:r>
      <w:proofErr w:type="gramStart"/>
      <w:r w:rsidRPr="00F12D74">
        <w:t>,о</w:t>
      </w:r>
      <w:proofErr w:type="gramEnd"/>
      <w:r w:rsidRPr="00F12D74">
        <w:t>рганизаций,функционирующихнатерриториирайона,втомчислепоотраслям:строительство,транспортисвязь,энергетика.</w:t>
      </w:r>
    </w:p>
    <w:p w:rsidR="00B44011" w:rsidRPr="00F12D74" w:rsidRDefault="000F20EE">
      <w:pPr>
        <w:pStyle w:val="a3"/>
        <w:ind w:right="261"/>
      </w:pPr>
      <w:r w:rsidRPr="00F12D74">
        <w:t>Натерриториирайонавтечение2022годаосуществлялосьстроительствоиреконструкциясетейэлектроснабжения</w:t>
      </w:r>
      <w:proofErr w:type="gramStart"/>
      <w:r w:rsidRPr="00F12D74">
        <w:t>,о</w:t>
      </w:r>
      <w:proofErr w:type="gramEnd"/>
      <w:r w:rsidRPr="00F12D74">
        <w:t xml:space="preserve">бразовательныхучреждений,ремонтавтомобильныхдорог </w:t>
      </w:r>
      <w:proofErr w:type="spellStart"/>
      <w:r w:rsidRPr="00F12D74">
        <w:t>общегопользования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65"/>
      </w:pPr>
      <w:r w:rsidRPr="00F12D74">
        <w:t xml:space="preserve">На период до 2025 года прогнозируется увеличение объема инвестиций по </w:t>
      </w:r>
      <w:proofErr w:type="spellStart"/>
      <w:r w:rsidRPr="00F12D74">
        <w:t>видудеятельности</w:t>
      </w:r>
      <w:proofErr w:type="spellEnd"/>
      <w:r w:rsidRPr="00F12D74">
        <w:t xml:space="preserve"> «Строительство», прогноз темпов </w:t>
      </w:r>
      <w:r w:rsidR="00FE3ABB">
        <w:t>роста составят в 2024 году – 103</w:t>
      </w:r>
      <w:r w:rsidRPr="00F12D74">
        <w:t>%, в 2025году–</w:t>
      </w:r>
      <w:r w:rsidR="00FE3ABB">
        <w:t>105</w:t>
      </w:r>
      <w:r w:rsidRPr="00F12D74">
        <w:t>%, в2026 году</w:t>
      </w:r>
      <w:r w:rsidR="00FE3ABB">
        <w:t>– 105</w:t>
      </w:r>
      <w:r w:rsidRPr="00F12D74">
        <w:t>%.</w:t>
      </w:r>
    </w:p>
    <w:p w:rsidR="00B44011" w:rsidRPr="00F12D74" w:rsidRDefault="000F20EE">
      <w:pPr>
        <w:pStyle w:val="a3"/>
        <w:ind w:right="269"/>
      </w:pPr>
      <w:r w:rsidRPr="00F12D74">
        <w:t>В стоимость этих работ включаются работы по строительству новых объектов, в томчислевсфереобразования</w:t>
      </w:r>
      <w:proofErr w:type="gramStart"/>
      <w:r w:rsidRPr="00F12D74">
        <w:t>,к</w:t>
      </w:r>
      <w:proofErr w:type="gramEnd"/>
      <w:r w:rsidRPr="00F12D74">
        <w:t>апитальномуитекущемуремонту,реконструкции,модернизациижилыхинежилыхзданийи инженерных сооружений.</w:t>
      </w:r>
    </w:p>
    <w:p w:rsidR="00B44011" w:rsidRPr="00F12D74" w:rsidRDefault="00B44011">
      <w:pPr>
        <w:pStyle w:val="a3"/>
        <w:ind w:left="0" w:firstLine="0"/>
        <w:jc w:val="left"/>
      </w:pPr>
    </w:p>
    <w:p w:rsidR="00B44011" w:rsidRPr="00F12D74" w:rsidRDefault="007D1027" w:rsidP="007D1027">
      <w:pPr>
        <w:pStyle w:val="11"/>
        <w:tabs>
          <w:tab w:val="left" w:pos="1082"/>
        </w:tabs>
        <w:spacing w:before="90"/>
        <w:ind w:left="830" w:firstLine="0"/>
      </w:pPr>
      <w:r>
        <w:t xml:space="preserve">8. </w:t>
      </w:r>
      <w:proofErr w:type="spellStart"/>
      <w:r w:rsidR="000F20EE" w:rsidRPr="00F12D74">
        <w:t>Бюджетмуниципальногообразования</w:t>
      </w:r>
      <w:proofErr w:type="spellEnd"/>
      <w:r w:rsidR="000F20EE" w:rsidRPr="00F12D74">
        <w:t>.</w:t>
      </w:r>
    </w:p>
    <w:p w:rsidR="00B44011" w:rsidRPr="00F12D74" w:rsidRDefault="000F20EE">
      <w:pPr>
        <w:pStyle w:val="a3"/>
        <w:ind w:right="260"/>
      </w:pPr>
      <w:r w:rsidRPr="00F12D74">
        <w:t>Бюджетная политика района в очередном трехлетнем периоде будет ориентировананаадаптациюбюджетаибюджетногопроцессаксложившимсямакроэкономическимусловиям с целью поддержания стабильности и устойчивости бюджетной системы района</w:t>
      </w:r>
      <w:proofErr w:type="gramStart"/>
      <w:r w:rsidRPr="00F12D74">
        <w:t>,о</w:t>
      </w:r>
      <w:proofErr w:type="gramEnd"/>
      <w:r w:rsidRPr="00F12D74">
        <w:t xml:space="preserve">беспечениесбалансированностибюджетасучетомэффективногоуправления,имеющимисяресурсамивсоответствиисдействующимзаконодательством,основныминаправленияминалоговойибюджетнойполитикиРоссийскойФедерации,муниципальными </w:t>
      </w:r>
      <w:proofErr w:type="spellStart"/>
      <w:r w:rsidRPr="00F12D74">
        <w:t>правовымиактами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59"/>
      </w:pPr>
      <w:r w:rsidRPr="00F12D74">
        <w:t xml:space="preserve">Прогнозированиедоходнойчастибюджетамуниципальногообразованиябазировалось </w:t>
      </w:r>
      <w:r w:rsidRPr="00F12D74">
        <w:lastRenderedPageBreak/>
        <w:t xml:space="preserve">на максимальном приближении к реальной ситуации в экономике, на </w:t>
      </w:r>
      <w:proofErr w:type="spellStart"/>
      <w:r w:rsidRPr="00F12D74">
        <w:t>анализеналоговых</w:t>
      </w:r>
      <w:proofErr w:type="gramStart"/>
      <w:r w:rsidRPr="00F12D74">
        <w:t>,н</w:t>
      </w:r>
      <w:proofErr w:type="gramEnd"/>
      <w:r w:rsidRPr="00F12D74">
        <w:t>еналоговыхибезвозмездныхпоступлений</w:t>
      </w:r>
      <w:proofErr w:type="spellEnd"/>
      <w:r w:rsidRPr="00F12D74">
        <w:t>.</w:t>
      </w:r>
    </w:p>
    <w:p w:rsidR="00B44011" w:rsidRPr="00F12D74" w:rsidRDefault="000F20EE">
      <w:pPr>
        <w:pStyle w:val="a3"/>
        <w:ind w:right="262"/>
      </w:pPr>
      <w:r w:rsidRPr="00F12D74">
        <w:t>Параметрыдоходовконсолидированногобюджета</w:t>
      </w:r>
      <w:r w:rsidR="00FE3ABB">
        <w:t>Дедовичского</w:t>
      </w:r>
      <w:r w:rsidRPr="00F12D74">
        <w:t xml:space="preserve">районанапрогнозный период планируется в следующих объемах: 2024 год – </w:t>
      </w:r>
      <w:r w:rsidR="00FE3ABB">
        <w:t>584 882,5 тыс</w:t>
      </w:r>
      <w:r w:rsidRPr="00F12D74">
        <w:t xml:space="preserve">. руб., 2025год– </w:t>
      </w:r>
      <w:r w:rsidR="00FE3ABB">
        <w:t>605 470,4 тыс</w:t>
      </w:r>
      <w:r w:rsidRPr="00F12D74">
        <w:t>. руб.,2026 год–</w:t>
      </w:r>
      <w:r w:rsidR="00FE3ABB">
        <w:t>626 783 тыс</w:t>
      </w:r>
      <w:r w:rsidRPr="00F12D74">
        <w:t>. руб.</w:t>
      </w:r>
    </w:p>
    <w:p w:rsidR="00B44011" w:rsidRPr="00F12D74" w:rsidRDefault="000F20EE">
      <w:pPr>
        <w:pStyle w:val="a3"/>
        <w:ind w:right="262"/>
      </w:pPr>
      <w:r w:rsidRPr="00F12D74">
        <w:t xml:space="preserve">Оценка исполнения налоговых и неналоговых доходов в 2023 году составит </w:t>
      </w:r>
      <w:r w:rsidR="00D73EB1">
        <w:t>105 943,7 тыс</w:t>
      </w:r>
      <w:proofErr w:type="gramStart"/>
      <w:r w:rsidRPr="00F12D74">
        <w:t>.</w:t>
      </w:r>
      <w:r w:rsidR="00D73EB1">
        <w:t>р</w:t>
      </w:r>
      <w:proofErr w:type="gramEnd"/>
      <w:r w:rsidR="00D73EB1">
        <w:t>уб.</w:t>
      </w:r>
    </w:p>
    <w:p w:rsidR="00B44011" w:rsidRPr="00F12D74" w:rsidRDefault="000F20EE">
      <w:pPr>
        <w:pStyle w:val="a3"/>
        <w:ind w:right="263"/>
      </w:pPr>
      <w:r w:rsidRPr="00F12D74">
        <w:t>Прогноз налоговых и неналоговых доходов запланирован в следующих объемах:2024год –</w:t>
      </w:r>
      <w:r w:rsidR="00D73EB1">
        <w:t>109 672 тыс</w:t>
      </w:r>
      <w:r w:rsidRPr="00F12D74">
        <w:t xml:space="preserve">. руб.,2025 год – </w:t>
      </w:r>
      <w:r w:rsidR="00D73EB1">
        <w:t>113533,4 тыс</w:t>
      </w:r>
      <w:proofErr w:type="gramStart"/>
      <w:r w:rsidRPr="00F12D74">
        <w:t>.р</w:t>
      </w:r>
      <w:proofErr w:type="gramEnd"/>
      <w:r w:rsidRPr="00F12D74">
        <w:t>уб., 2026год–</w:t>
      </w:r>
      <w:r w:rsidR="00D73EB1">
        <w:t>117 529,7 тыс</w:t>
      </w:r>
      <w:r w:rsidRPr="00F12D74">
        <w:t>.руб.</w:t>
      </w:r>
    </w:p>
    <w:p w:rsidR="00B44011" w:rsidRPr="00F12D74" w:rsidRDefault="000F20EE">
      <w:pPr>
        <w:pStyle w:val="a3"/>
        <w:spacing w:before="66"/>
        <w:ind w:right="265"/>
      </w:pPr>
      <w:r w:rsidRPr="00F12D74">
        <w:t>Основными приоритетами бюджетной политики в области расходов в 2024 – 2026годах являются обеспечение сбалансированности бюджетной системы района, выявление ииспользованиерезервовдлядостиженияпланируемыхрезультатов</w:t>
      </w:r>
      <w:proofErr w:type="gramStart"/>
      <w:r w:rsidRPr="00F12D74">
        <w:t>,э</w:t>
      </w:r>
      <w:proofErr w:type="gramEnd"/>
      <w:r w:rsidRPr="00F12D74">
        <w:t>ффективноерасходованиебюджетныхсредств.</w:t>
      </w:r>
    </w:p>
    <w:p w:rsidR="00B44011" w:rsidRPr="00F12D74" w:rsidRDefault="000F20EE">
      <w:pPr>
        <w:pStyle w:val="a3"/>
        <w:ind w:right="269"/>
      </w:pPr>
      <w:r w:rsidRPr="00F12D74">
        <w:t>Поскольку сохраняется высокая зависимость бюджета от финансовой помощи извышестоящегобюджета</w:t>
      </w:r>
      <w:proofErr w:type="gramStart"/>
      <w:r w:rsidRPr="00F12D74">
        <w:t>,э</w:t>
      </w:r>
      <w:proofErr w:type="gramEnd"/>
      <w:r w:rsidRPr="00F12D74">
        <w:t>ффективностьсуществующейсистемымежбюджетныхтрансфертовобуславливаетсостояниемуниципальныхфинансов.</w:t>
      </w:r>
    </w:p>
    <w:p w:rsidR="00B44011" w:rsidRPr="00F12D74" w:rsidRDefault="000F20EE">
      <w:pPr>
        <w:pStyle w:val="a3"/>
        <w:ind w:right="261"/>
      </w:pPr>
      <w:r w:rsidRPr="00F12D74">
        <w:t>При условии ограниченности бюджетных ресурсов, основными задачами органовместногосамоуправлениявчастисоциально-экономическогоразвития</w:t>
      </w:r>
      <w:proofErr w:type="gramStart"/>
      <w:r w:rsidRPr="00F12D74">
        <w:t>,с</w:t>
      </w:r>
      <w:proofErr w:type="gramEnd"/>
      <w:r w:rsidRPr="00F12D74">
        <w:t xml:space="preserve">тановятсяизысканиевнутреннихрезервовдляувеличениядоходовбюджетаипринятиемерпоэффективностииспользования </w:t>
      </w:r>
      <w:proofErr w:type="spellStart"/>
      <w:r w:rsidRPr="00F12D74">
        <w:t>бюджетныхресурсов</w:t>
      </w:r>
      <w:proofErr w:type="spellEnd"/>
      <w:r w:rsidRPr="00F12D74">
        <w:t>.</w:t>
      </w:r>
    </w:p>
    <w:p w:rsidR="00B44011" w:rsidRPr="00F12D74" w:rsidRDefault="00B44011">
      <w:pPr>
        <w:pStyle w:val="a3"/>
        <w:spacing w:before="5"/>
        <w:ind w:left="0" w:firstLine="0"/>
        <w:jc w:val="left"/>
      </w:pPr>
    </w:p>
    <w:p w:rsidR="00B44011" w:rsidRPr="00F12D74" w:rsidRDefault="007D1027" w:rsidP="007D1027">
      <w:pPr>
        <w:pStyle w:val="11"/>
        <w:tabs>
          <w:tab w:val="left" w:pos="1082"/>
        </w:tabs>
        <w:ind w:left="830" w:firstLine="0"/>
      </w:pPr>
      <w:r>
        <w:t>9.</w:t>
      </w:r>
      <w:r w:rsidR="000F20EE" w:rsidRPr="00F12D74">
        <w:t>Денежныедоходынаселения.</w:t>
      </w:r>
    </w:p>
    <w:p w:rsidR="00B44011" w:rsidRPr="00F12D74" w:rsidRDefault="000F20EE">
      <w:pPr>
        <w:pStyle w:val="a3"/>
        <w:ind w:right="262"/>
      </w:pPr>
      <w:r w:rsidRPr="00F12D74">
        <w:t>Внастоящеевремясохранениеуровняжизнинаселениярассматриваетсякакважнейшийфактороценкиэффективностисоциально-экономическойполитики</w:t>
      </w:r>
      <w:proofErr w:type="gramStart"/>
      <w:r w:rsidRPr="00F12D74">
        <w:t>,о</w:t>
      </w:r>
      <w:proofErr w:type="gramEnd"/>
      <w:r w:rsidRPr="00F12D74">
        <w:t>пределяющиммоментомвстепениудовлетворенияматериальных,социальныхпотребностейнаселения.</w:t>
      </w:r>
    </w:p>
    <w:p w:rsidR="00B44011" w:rsidRPr="00F12D74" w:rsidRDefault="000F20EE">
      <w:pPr>
        <w:pStyle w:val="a3"/>
        <w:ind w:right="263" w:firstLine="719"/>
      </w:pPr>
      <w:r w:rsidRPr="00F12D74">
        <w:t>Благодаряежегоднопринимаемыммера</w:t>
      </w:r>
      <w:proofErr w:type="gramStart"/>
      <w:r w:rsidRPr="00F12D74">
        <w:t>м(</w:t>
      </w:r>
      <w:proofErr w:type="gramEnd"/>
      <w:r w:rsidRPr="00F12D74">
        <w:t xml:space="preserve">индексациязаработнойплатыбюджетнойсферы,социальныевыплатыигарантии,выплатыкомпенсационногохарактера, организация трудоустройства, в том числе несовершеннолетних, </w:t>
      </w:r>
      <w:proofErr w:type="spellStart"/>
      <w:r w:rsidRPr="00F12D74">
        <w:t>возмещениенедополученных</w:t>
      </w:r>
      <w:proofErr w:type="spellEnd"/>
      <w:r w:rsidRPr="00F12D74">
        <w:t xml:space="preserve"> доходов предприятиям транспорта, ЖКХ, улучшение жилищных условий,субсидированиесубъектовпредпринимательстваидругие),в2022году </w:t>
      </w:r>
      <w:proofErr w:type="spellStart"/>
      <w:r w:rsidRPr="00F12D74">
        <w:t>натерритории</w:t>
      </w:r>
      <w:r w:rsidR="001A3232">
        <w:t>Дедовичского</w:t>
      </w:r>
      <w:r w:rsidRPr="00F12D74">
        <w:t>районасохраненаположительнаядинамика</w:t>
      </w:r>
      <w:proofErr w:type="spellEnd"/>
      <w:r w:rsidRPr="00F12D74">
        <w:t xml:space="preserve"> </w:t>
      </w:r>
      <w:proofErr w:type="spellStart"/>
      <w:r w:rsidRPr="00F12D74">
        <w:t>уровняжизнинаселения</w:t>
      </w:r>
      <w:proofErr w:type="spellEnd"/>
      <w:r w:rsidRPr="00F12D74">
        <w:t>.</w:t>
      </w:r>
    </w:p>
    <w:p w:rsidR="00B44011" w:rsidRDefault="000F20EE">
      <w:pPr>
        <w:pStyle w:val="a3"/>
        <w:ind w:right="265"/>
      </w:pPr>
      <w:r w:rsidRPr="00F12D74">
        <w:t>Увеличение денежных доходов населения докризисного периода предопределилаобщийуровеньсреднедушевыхдоходовграждан</w:t>
      </w:r>
      <w:proofErr w:type="gramStart"/>
      <w:r w:rsidRPr="00F12D74">
        <w:t>,к</w:t>
      </w:r>
      <w:proofErr w:type="gramEnd"/>
      <w:r w:rsidRPr="00F12D74">
        <w:t>оторыйсохранитположительнуюдинамикувпрогнозныегоды.</w:t>
      </w:r>
    </w:p>
    <w:p w:rsidR="001A3232" w:rsidRPr="00F12D74" w:rsidRDefault="001A3232">
      <w:pPr>
        <w:pStyle w:val="a3"/>
        <w:ind w:right="265"/>
      </w:pPr>
      <w:r>
        <w:t>Согласно прогнозу, в среднесрочной перспективе ожидается умеренный рост реальных располагаемых денежных доходов населения от 2,6% до 2,7% к предыдущему году по базовому варианту.</w:t>
      </w:r>
    </w:p>
    <w:p w:rsidR="00B44011" w:rsidRPr="00F12D74" w:rsidRDefault="000F20EE">
      <w:pPr>
        <w:pStyle w:val="a3"/>
        <w:ind w:right="268"/>
      </w:pPr>
      <w:proofErr w:type="spellStart"/>
      <w:r w:rsidRPr="00F12D74">
        <w:t>Размерсреднемесячнойзаработнойплаты</w:t>
      </w:r>
      <w:r w:rsidR="001A3232">
        <w:rPr>
          <w:spacing w:val="1"/>
        </w:rPr>
        <w:t>работников</w:t>
      </w:r>
      <w:proofErr w:type="spellEnd"/>
      <w:r w:rsidR="001A3232">
        <w:rPr>
          <w:spacing w:val="1"/>
        </w:rPr>
        <w:t xml:space="preserve"> организаций </w:t>
      </w:r>
      <w:r w:rsidRPr="00F12D74">
        <w:t xml:space="preserve">пооценочнымданнымв2023годусоставит </w:t>
      </w:r>
      <w:r w:rsidR="001A3232">
        <w:t xml:space="preserve">43 208,2 </w:t>
      </w:r>
      <w:r w:rsidRPr="00F12D74">
        <w:t>тыс. руб. увеличившись по ср</w:t>
      </w:r>
      <w:r w:rsidR="001A3232">
        <w:t>авнению с прошлым годом на 103,5</w:t>
      </w:r>
      <w:r w:rsidRPr="00F12D74">
        <w:t xml:space="preserve">%, в 2024году– </w:t>
      </w:r>
      <w:r w:rsidR="001A3232">
        <w:t>44 729,1</w:t>
      </w:r>
      <w:r w:rsidRPr="00F12D74">
        <w:t>тыс. руб.</w:t>
      </w:r>
      <w:proofErr w:type="gramStart"/>
      <w:r w:rsidRPr="00F12D74">
        <w:t>,в</w:t>
      </w:r>
      <w:proofErr w:type="gramEnd"/>
      <w:r w:rsidRPr="00F12D74">
        <w:t>2025 году–</w:t>
      </w:r>
      <w:r w:rsidR="001A3232">
        <w:t>46 303,6</w:t>
      </w:r>
      <w:r w:rsidRPr="00F12D74">
        <w:t xml:space="preserve"> тыс.руб.,в2026году– </w:t>
      </w:r>
      <w:r w:rsidR="001A3232">
        <w:t>47 933,5</w:t>
      </w:r>
      <w:r w:rsidRPr="00F12D74">
        <w:t>тыс. руб.</w:t>
      </w:r>
    </w:p>
    <w:p w:rsidR="00B44011" w:rsidRPr="00F12D74" w:rsidRDefault="00B44011">
      <w:pPr>
        <w:pStyle w:val="a3"/>
        <w:spacing w:before="4"/>
        <w:ind w:left="0" w:firstLine="0"/>
        <w:jc w:val="left"/>
      </w:pPr>
    </w:p>
    <w:p w:rsidR="00B44011" w:rsidRPr="00F12D74" w:rsidRDefault="007D1027" w:rsidP="007D1027">
      <w:pPr>
        <w:pStyle w:val="11"/>
        <w:tabs>
          <w:tab w:val="left" w:pos="1202"/>
        </w:tabs>
        <w:ind w:left="830" w:firstLine="0"/>
      </w:pPr>
      <w:r>
        <w:t>10.</w:t>
      </w:r>
      <w:r w:rsidR="000F20EE" w:rsidRPr="00F12D74">
        <w:t>Трудизанятость.</w:t>
      </w:r>
    </w:p>
    <w:p w:rsidR="00B44011" w:rsidRPr="00F12D74" w:rsidRDefault="000F20EE" w:rsidP="008B4F43">
      <w:pPr>
        <w:pStyle w:val="a3"/>
        <w:ind w:left="125" w:right="271"/>
      </w:pPr>
      <w:r w:rsidRPr="00F12D74">
        <w:t xml:space="preserve">В условиях геополитического давления главной задачей регионов и </w:t>
      </w:r>
      <w:proofErr w:type="spellStart"/>
      <w:r w:rsidRPr="00F12D74">
        <w:t>муниципальныхобразованийявляется</w:t>
      </w:r>
      <w:proofErr w:type="spellEnd"/>
      <w:r w:rsidRPr="00F12D74">
        <w:t xml:space="preserve"> сохранение уровня занятости </w:t>
      </w:r>
      <w:proofErr w:type="spellStart"/>
      <w:r w:rsidRPr="00F12D74">
        <w:t>нарынкетруда</w:t>
      </w:r>
      <w:proofErr w:type="spellEnd"/>
      <w:r w:rsidRPr="00F12D74">
        <w:t>.</w:t>
      </w:r>
    </w:p>
    <w:p w:rsidR="00B44011" w:rsidRPr="00F12D74" w:rsidRDefault="000F20EE" w:rsidP="008B4F43">
      <w:pPr>
        <w:pStyle w:val="a3"/>
        <w:ind w:left="125" w:right="263" w:firstLine="719"/>
      </w:pPr>
      <w:r w:rsidRPr="00F12D74">
        <w:t xml:space="preserve">По итогам 2022 года среднесписочная численность </w:t>
      </w:r>
      <w:proofErr w:type="gramStart"/>
      <w:r w:rsidRPr="00F12D74">
        <w:t>работающих</w:t>
      </w:r>
      <w:proofErr w:type="gramEnd"/>
      <w:r w:rsidRPr="00F12D74">
        <w:t xml:space="preserve"> по полному кругуорганизацийсоставила</w:t>
      </w:r>
      <w:r w:rsidR="006E5349">
        <w:t>2257</w:t>
      </w:r>
      <w:r w:rsidRPr="00F12D74">
        <w:t>человек(2021год–</w:t>
      </w:r>
      <w:r w:rsidR="006E5349">
        <w:t>2247</w:t>
      </w:r>
      <w:r w:rsidRPr="00F12D74">
        <w:t>человек).</w:t>
      </w:r>
    </w:p>
    <w:p w:rsidR="00B44011" w:rsidRPr="00F12D74" w:rsidRDefault="000F20EE" w:rsidP="008B4F43">
      <w:pPr>
        <w:pStyle w:val="a3"/>
        <w:ind w:left="125" w:right="427"/>
      </w:pPr>
      <w:proofErr w:type="spellStart"/>
      <w:r w:rsidRPr="00F12D74">
        <w:t>Численностьзанятыхвэкономике</w:t>
      </w:r>
      <w:proofErr w:type="spellEnd"/>
      <w:r w:rsidRPr="00F12D74">
        <w:t xml:space="preserve"> района в 2023 году составит </w:t>
      </w:r>
      <w:r w:rsidR="006E5349">
        <w:t>2259</w:t>
      </w:r>
      <w:r w:rsidR="00BF3372">
        <w:t xml:space="preserve"> человек.</w:t>
      </w:r>
    </w:p>
    <w:p w:rsidR="00B44011" w:rsidRPr="00F12D74" w:rsidRDefault="000F20EE" w:rsidP="008B4F43">
      <w:pPr>
        <w:pStyle w:val="a3"/>
        <w:ind w:left="125" w:right="263" w:firstLine="719"/>
      </w:pPr>
      <w:r w:rsidRPr="00F12D74">
        <w:t xml:space="preserve">В прогнозируемом периоде 2024-2026 годах, численность трудовых ресурсов </w:t>
      </w:r>
      <w:proofErr w:type="spellStart"/>
      <w:r w:rsidRPr="00F12D74">
        <w:t>районасоставит</w:t>
      </w:r>
      <w:proofErr w:type="spellEnd"/>
      <w:r w:rsidRPr="00F12D74">
        <w:t xml:space="preserve"> </w:t>
      </w:r>
      <w:r w:rsidR="00BF3372">
        <w:t>2269</w:t>
      </w:r>
      <w:r w:rsidRPr="00F12D74">
        <w:t xml:space="preserve"> и </w:t>
      </w:r>
      <w:r w:rsidR="00BF3372">
        <w:t>2279</w:t>
      </w:r>
      <w:r w:rsidRPr="00F12D74">
        <w:t xml:space="preserve"> человек соответственно. </w:t>
      </w:r>
    </w:p>
    <w:p w:rsidR="00B44011" w:rsidRPr="00F12D74" w:rsidRDefault="000F20EE" w:rsidP="008B4F43">
      <w:pPr>
        <w:pStyle w:val="a3"/>
        <w:ind w:left="125" w:right="269"/>
      </w:pPr>
      <w:r w:rsidRPr="00F12D74">
        <w:t xml:space="preserve">По состоянию на 01.01.2023 в </w:t>
      </w:r>
      <w:proofErr w:type="spellStart"/>
      <w:r w:rsidR="00BF3372">
        <w:t>Дедовичском</w:t>
      </w:r>
      <w:proofErr w:type="spellEnd"/>
      <w:r w:rsidR="00BF3372">
        <w:t xml:space="preserve"> </w:t>
      </w:r>
      <w:r w:rsidRPr="00F12D74">
        <w:t xml:space="preserve">районе зарегистрировано в </w:t>
      </w:r>
      <w:r w:rsidRPr="00F12D74">
        <w:lastRenderedPageBreak/>
        <w:t>качествебезработныхграждан</w:t>
      </w:r>
      <w:r w:rsidR="00BF3372">
        <w:t>60</w:t>
      </w:r>
      <w:r w:rsidRPr="00F12D74">
        <w:t>человек(2021–</w:t>
      </w:r>
      <w:r w:rsidR="00BF3372">
        <w:t>68</w:t>
      </w:r>
      <w:r w:rsidRPr="00F12D74">
        <w:t>человек).</w:t>
      </w:r>
    </w:p>
    <w:p w:rsidR="00B44011" w:rsidRPr="00F12D74" w:rsidRDefault="000F20EE" w:rsidP="008B4F43">
      <w:pPr>
        <w:pStyle w:val="a3"/>
        <w:ind w:left="125" w:right="260"/>
      </w:pPr>
      <w:r w:rsidRPr="00F12D74">
        <w:t>Попрогнозук2026годусреднегодоваячисленностьофициальнозарегистрированныхбезработныхсоставит</w:t>
      </w:r>
      <w:r w:rsidR="00BF3372">
        <w:t xml:space="preserve">38 </w:t>
      </w:r>
      <w:r w:rsidR="00DE2D2A">
        <w:t>человек.</w:t>
      </w:r>
    </w:p>
    <w:p w:rsidR="00B44011" w:rsidRPr="00F12D74" w:rsidRDefault="000F20EE" w:rsidP="008B4F43">
      <w:pPr>
        <w:pStyle w:val="a3"/>
        <w:ind w:left="125" w:right="264"/>
      </w:pPr>
      <w:r w:rsidRPr="00F12D74">
        <w:t xml:space="preserve">В среднесрочной перспективе ситуация на рынке труда будет формироваться </w:t>
      </w:r>
      <w:proofErr w:type="spellStart"/>
      <w:r w:rsidRPr="00F12D74">
        <w:t>подвоздействием</w:t>
      </w:r>
      <w:proofErr w:type="spellEnd"/>
      <w:r w:rsidRPr="00F12D74">
        <w:t xml:space="preserve"> социально-экономического развития, демографического фактора, спроса ипредложенияработодателейнарабочуюсилу</w:t>
      </w:r>
      <w:proofErr w:type="gramStart"/>
      <w:r w:rsidRPr="00F12D74">
        <w:t>.С</w:t>
      </w:r>
      <w:proofErr w:type="gramEnd"/>
      <w:r w:rsidRPr="00F12D74">
        <w:t>охранениепозитивнойдинамикиобусловлено:</w:t>
      </w:r>
    </w:p>
    <w:p w:rsidR="00B44011" w:rsidRPr="00F12D74" w:rsidRDefault="000F20EE">
      <w:pPr>
        <w:pStyle w:val="a4"/>
        <w:numPr>
          <w:ilvl w:val="0"/>
          <w:numId w:val="1"/>
        </w:numPr>
        <w:tabs>
          <w:tab w:val="left" w:pos="1030"/>
        </w:tabs>
        <w:spacing w:before="1"/>
        <w:ind w:right="263" w:firstLine="707"/>
        <w:rPr>
          <w:sz w:val="24"/>
          <w:szCs w:val="24"/>
        </w:rPr>
      </w:pPr>
      <w:r w:rsidRPr="00F12D74">
        <w:rPr>
          <w:sz w:val="24"/>
          <w:szCs w:val="24"/>
        </w:rPr>
        <w:t xml:space="preserve">отсутствием на территории </w:t>
      </w:r>
      <w:proofErr w:type="spellStart"/>
      <w:r w:rsidRPr="00F12D74">
        <w:rPr>
          <w:sz w:val="24"/>
          <w:szCs w:val="24"/>
        </w:rPr>
        <w:t>крупныхпроизводств</w:t>
      </w:r>
      <w:proofErr w:type="spellEnd"/>
      <w:r w:rsidRPr="00F12D74">
        <w:rPr>
          <w:sz w:val="24"/>
          <w:szCs w:val="24"/>
        </w:rPr>
        <w:t xml:space="preserve">, </w:t>
      </w:r>
      <w:proofErr w:type="gramStart"/>
      <w:r w:rsidRPr="00F12D74">
        <w:rPr>
          <w:sz w:val="24"/>
          <w:szCs w:val="24"/>
        </w:rPr>
        <w:t>подверженных</w:t>
      </w:r>
      <w:proofErr w:type="gramEnd"/>
      <w:r w:rsidRPr="00F12D74">
        <w:rPr>
          <w:sz w:val="24"/>
          <w:szCs w:val="24"/>
        </w:rPr>
        <w:t xml:space="preserve"> </w:t>
      </w:r>
      <w:proofErr w:type="spellStart"/>
      <w:r w:rsidRPr="00F12D74">
        <w:rPr>
          <w:sz w:val="24"/>
          <w:szCs w:val="24"/>
        </w:rPr>
        <w:t>санкционнымограничениям</w:t>
      </w:r>
      <w:proofErr w:type="spellEnd"/>
      <w:r w:rsidRPr="00F12D74">
        <w:rPr>
          <w:sz w:val="24"/>
          <w:szCs w:val="24"/>
        </w:rPr>
        <w:t>;</w:t>
      </w:r>
    </w:p>
    <w:p w:rsidR="00B44011" w:rsidRPr="00F12D74" w:rsidRDefault="000F20EE">
      <w:pPr>
        <w:pStyle w:val="a4"/>
        <w:numPr>
          <w:ilvl w:val="0"/>
          <w:numId w:val="1"/>
        </w:numPr>
        <w:tabs>
          <w:tab w:val="left" w:pos="1008"/>
        </w:tabs>
        <w:ind w:right="270" w:firstLine="707"/>
        <w:rPr>
          <w:sz w:val="24"/>
          <w:szCs w:val="24"/>
        </w:rPr>
      </w:pPr>
      <w:r w:rsidRPr="00F12D74">
        <w:rPr>
          <w:sz w:val="24"/>
          <w:szCs w:val="24"/>
        </w:rPr>
        <w:t xml:space="preserve">преобладанием бюджетных учреждений и организаций, имеющих </w:t>
      </w:r>
      <w:proofErr w:type="gramStart"/>
      <w:r w:rsidRPr="00F12D74">
        <w:rPr>
          <w:sz w:val="24"/>
          <w:szCs w:val="24"/>
        </w:rPr>
        <w:t>финансовые</w:t>
      </w:r>
      <w:proofErr w:type="gramEnd"/>
      <w:r w:rsidRPr="00F12D74">
        <w:rPr>
          <w:sz w:val="24"/>
          <w:szCs w:val="24"/>
        </w:rPr>
        <w:t xml:space="preserve"> </w:t>
      </w:r>
      <w:proofErr w:type="spellStart"/>
      <w:r w:rsidRPr="00F12D74">
        <w:rPr>
          <w:sz w:val="24"/>
          <w:szCs w:val="24"/>
        </w:rPr>
        <w:t>исоциальныегарантии</w:t>
      </w:r>
      <w:proofErr w:type="spellEnd"/>
      <w:r w:rsidRPr="00F12D74">
        <w:rPr>
          <w:sz w:val="24"/>
          <w:szCs w:val="24"/>
        </w:rPr>
        <w:t>;</w:t>
      </w:r>
    </w:p>
    <w:p w:rsidR="00B44011" w:rsidRPr="00F12D74" w:rsidRDefault="000F20EE">
      <w:pPr>
        <w:pStyle w:val="a4"/>
        <w:numPr>
          <w:ilvl w:val="0"/>
          <w:numId w:val="1"/>
        </w:numPr>
        <w:tabs>
          <w:tab w:val="left" w:pos="1039"/>
        </w:tabs>
        <w:ind w:right="264" w:firstLine="707"/>
        <w:rPr>
          <w:sz w:val="24"/>
          <w:szCs w:val="24"/>
        </w:rPr>
      </w:pPr>
      <w:r w:rsidRPr="00F12D74">
        <w:rPr>
          <w:sz w:val="24"/>
          <w:szCs w:val="24"/>
        </w:rPr>
        <w:t>реализациейгосударственнойпрограмм</w:t>
      </w:r>
      <w:proofErr w:type="gramStart"/>
      <w:r w:rsidRPr="00F12D74">
        <w:rPr>
          <w:sz w:val="24"/>
          <w:szCs w:val="24"/>
        </w:rPr>
        <w:t>ы«</w:t>
      </w:r>
      <w:proofErr w:type="gramEnd"/>
      <w:r w:rsidRPr="00F12D74">
        <w:rPr>
          <w:sz w:val="24"/>
          <w:szCs w:val="24"/>
        </w:rPr>
        <w:t xml:space="preserve">Поддержказанятостинаселения»,сцельюобеспечениягарантий,предусмотренныхЗакономРоссийскойФедерации«Озанятостинаселения </w:t>
      </w:r>
      <w:proofErr w:type="spellStart"/>
      <w:r w:rsidRPr="00F12D74">
        <w:rPr>
          <w:sz w:val="24"/>
          <w:szCs w:val="24"/>
        </w:rPr>
        <w:t>вРоссийскойФедерации</w:t>
      </w:r>
      <w:proofErr w:type="spellEnd"/>
      <w:r w:rsidRPr="00F12D74">
        <w:rPr>
          <w:sz w:val="24"/>
          <w:szCs w:val="24"/>
        </w:rPr>
        <w:t>».</w:t>
      </w:r>
    </w:p>
    <w:p w:rsidR="00B44011" w:rsidRPr="00F12D74" w:rsidRDefault="000F20EE">
      <w:pPr>
        <w:pStyle w:val="a3"/>
        <w:ind w:right="270"/>
      </w:pPr>
      <w:r w:rsidRPr="00F12D74">
        <w:t>Федеральные и региональные меры поддержки в виде различных компенсационныхвыплат</w:t>
      </w:r>
      <w:proofErr w:type="gramStart"/>
      <w:r w:rsidRPr="00F12D74">
        <w:t>,с</w:t>
      </w:r>
      <w:proofErr w:type="gramEnd"/>
      <w:r w:rsidRPr="00F12D74">
        <w:t>формированныевусловияхсанкционногодавления,обеспечатспаднапряженностинарынкетруда</w:t>
      </w:r>
      <w:r w:rsidR="00BF3372">
        <w:t xml:space="preserve">Дедовичского </w:t>
      </w:r>
      <w:r w:rsidRPr="00F12D74">
        <w:t>района.</w:t>
      </w:r>
    </w:p>
    <w:p w:rsidR="00B44011" w:rsidRPr="00F12D74" w:rsidRDefault="00B44011">
      <w:pPr>
        <w:pStyle w:val="a3"/>
        <w:spacing w:before="5"/>
        <w:ind w:left="0" w:firstLine="0"/>
        <w:jc w:val="left"/>
      </w:pPr>
    </w:p>
    <w:p w:rsidR="00B44011" w:rsidRPr="00F12D74" w:rsidRDefault="007D1027" w:rsidP="008B4F43">
      <w:pPr>
        <w:pStyle w:val="11"/>
        <w:tabs>
          <w:tab w:val="left" w:pos="1303"/>
        </w:tabs>
        <w:spacing w:line="240" w:lineRule="auto"/>
        <w:ind w:left="0" w:right="259" w:firstLine="709"/>
      </w:pPr>
      <w:r>
        <w:t xml:space="preserve">11. </w:t>
      </w:r>
      <w:r w:rsidR="000F20EE" w:rsidRPr="00F12D74">
        <w:t>Переченьосновныхпроблемныхвопросов</w:t>
      </w:r>
      <w:proofErr w:type="gramStart"/>
      <w:r w:rsidR="000F20EE" w:rsidRPr="00F12D74">
        <w:t>,с</w:t>
      </w:r>
      <w:proofErr w:type="gramEnd"/>
      <w:r w:rsidR="000F20EE" w:rsidRPr="00F12D74">
        <w:t>держивающихсоциально-экономическоеразвитиемуниципального образования:</w:t>
      </w:r>
    </w:p>
    <w:p w:rsidR="00B44011" w:rsidRPr="00F12D74" w:rsidRDefault="000F20EE" w:rsidP="008B4F43">
      <w:pPr>
        <w:pStyle w:val="a4"/>
        <w:numPr>
          <w:ilvl w:val="0"/>
          <w:numId w:val="1"/>
        </w:numPr>
        <w:tabs>
          <w:tab w:val="left" w:pos="1001"/>
        </w:tabs>
        <w:ind w:left="0" w:right="268" w:firstLine="709"/>
        <w:rPr>
          <w:sz w:val="24"/>
          <w:szCs w:val="24"/>
        </w:rPr>
      </w:pPr>
      <w:r w:rsidRPr="00F12D74">
        <w:rPr>
          <w:sz w:val="24"/>
          <w:szCs w:val="24"/>
        </w:rPr>
        <w:t>высокая степень изношенности жилищного фонда и коммунальных сетей район</w:t>
      </w:r>
      <w:proofErr w:type="gramStart"/>
      <w:r w:rsidRPr="00F12D74">
        <w:rPr>
          <w:sz w:val="24"/>
          <w:szCs w:val="24"/>
        </w:rPr>
        <w:t>а(</w:t>
      </w:r>
      <w:proofErr w:type="spellStart"/>
      <w:proofErr w:type="gramEnd"/>
      <w:r w:rsidRPr="00F12D74">
        <w:rPr>
          <w:sz w:val="24"/>
          <w:szCs w:val="24"/>
        </w:rPr>
        <w:t>водопроводныхи</w:t>
      </w:r>
      <w:proofErr w:type="spellEnd"/>
      <w:r w:rsidRPr="00F12D74">
        <w:rPr>
          <w:sz w:val="24"/>
          <w:szCs w:val="24"/>
        </w:rPr>
        <w:t xml:space="preserve"> канализационных);</w:t>
      </w:r>
    </w:p>
    <w:p w:rsidR="00B44011" w:rsidRPr="00F12D74" w:rsidRDefault="000F20EE" w:rsidP="008B4F43">
      <w:pPr>
        <w:pStyle w:val="a4"/>
        <w:numPr>
          <w:ilvl w:val="0"/>
          <w:numId w:val="1"/>
        </w:numPr>
        <w:tabs>
          <w:tab w:val="left" w:pos="1022"/>
        </w:tabs>
        <w:ind w:left="0" w:right="268" w:firstLine="709"/>
        <w:rPr>
          <w:sz w:val="24"/>
          <w:szCs w:val="24"/>
        </w:rPr>
      </w:pPr>
      <w:r w:rsidRPr="00F12D74">
        <w:rPr>
          <w:sz w:val="24"/>
          <w:szCs w:val="24"/>
        </w:rPr>
        <w:t xml:space="preserve">недостаточность квалифицированных молодых кадров в системе образования </w:t>
      </w:r>
      <w:proofErr w:type="spellStart"/>
      <w:r w:rsidRPr="00F12D74">
        <w:rPr>
          <w:sz w:val="24"/>
          <w:szCs w:val="24"/>
        </w:rPr>
        <w:t>издравоохранениярайона</w:t>
      </w:r>
      <w:proofErr w:type="spellEnd"/>
      <w:r w:rsidRPr="00F12D74">
        <w:rPr>
          <w:sz w:val="24"/>
          <w:szCs w:val="24"/>
        </w:rPr>
        <w:t>;</w:t>
      </w:r>
    </w:p>
    <w:p w:rsidR="00B44011" w:rsidRPr="00F12D74" w:rsidRDefault="000F20EE" w:rsidP="008B4F43">
      <w:pPr>
        <w:pStyle w:val="a4"/>
        <w:numPr>
          <w:ilvl w:val="0"/>
          <w:numId w:val="1"/>
        </w:numPr>
        <w:tabs>
          <w:tab w:val="left" w:pos="1536"/>
        </w:tabs>
        <w:ind w:left="0" w:right="270" w:firstLine="709"/>
        <w:rPr>
          <w:sz w:val="24"/>
          <w:szCs w:val="24"/>
        </w:rPr>
      </w:pPr>
      <w:r w:rsidRPr="00F12D74">
        <w:rPr>
          <w:sz w:val="24"/>
          <w:szCs w:val="24"/>
        </w:rPr>
        <w:t>недостаточнаяобеспеченностьинженернойинфраструктуройинвестиционныхплощадок;</w:t>
      </w:r>
    </w:p>
    <w:p w:rsidR="00B44011" w:rsidRPr="00F12D74" w:rsidRDefault="000F20EE" w:rsidP="008B4F43">
      <w:pPr>
        <w:pStyle w:val="a4"/>
        <w:numPr>
          <w:ilvl w:val="0"/>
          <w:numId w:val="1"/>
        </w:numPr>
        <w:tabs>
          <w:tab w:val="left" w:pos="1027"/>
        </w:tabs>
        <w:ind w:left="0" w:right="270" w:firstLine="709"/>
        <w:rPr>
          <w:sz w:val="24"/>
          <w:szCs w:val="24"/>
        </w:rPr>
      </w:pPr>
      <w:r w:rsidRPr="00F12D74">
        <w:rPr>
          <w:sz w:val="24"/>
          <w:szCs w:val="24"/>
        </w:rPr>
        <w:t xml:space="preserve">проблема обеспечения качественной питьевой водой населения, </w:t>
      </w:r>
      <w:proofErr w:type="spellStart"/>
      <w:r w:rsidRPr="00F12D74">
        <w:rPr>
          <w:sz w:val="24"/>
          <w:szCs w:val="24"/>
        </w:rPr>
        <w:t>существующиеводоочистные</w:t>
      </w:r>
      <w:proofErr w:type="spellEnd"/>
      <w:r w:rsidRPr="00F12D74">
        <w:rPr>
          <w:sz w:val="24"/>
          <w:szCs w:val="24"/>
        </w:rPr>
        <w:t xml:space="preserve"> сооружения старой постройки, мощности которых не хватает для </w:t>
      </w:r>
      <w:proofErr w:type="spellStart"/>
      <w:r w:rsidRPr="00F12D74">
        <w:rPr>
          <w:sz w:val="24"/>
          <w:szCs w:val="24"/>
        </w:rPr>
        <w:t>жителей</w:t>
      </w:r>
      <w:r w:rsidR="00BF3372">
        <w:rPr>
          <w:sz w:val="24"/>
          <w:szCs w:val="24"/>
        </w:rPr>
        <w:t>Дедовичского</w:t>
      </w:r>
      <w:r w:rsidRPr="00F12D74">
        <w:rPr>
          <w:sz w:val="24"/>
          <w:szCs w:val="24"/>
        </w:rPr>
        <w:t>района</w:t>
      </w:r>
      <w:proofErr w:type="spellEnd"/>
      <w:r w:rsidRPr="00F12D74">
        <w:rPr>
          <w:sz w:val="24"/>
          <w:szCs w:val="24"/>
        </w:rPr>
        <w:t>;</w:t>
      </w:r>
    </w:p>
    <w:p w:rsidR="00B44011" w:rsidRPr="00BF3372" w:rsidRDefault="000F20EE" w:rsidP="008B4F43">
      <w:pPr>
        <w:pStyle w:val="a4"/>
        <w:numPr>
          <w:ilvl w:val="0"/>
          <w:numId w:val="1"/>
        </w:numPr>
        <w:tabs>
          <w:tab w:val="left" w:pos="1015"/>
        </w:tabs>
        <w:ind w:left="0" w:right="267" w:firstLine="709"/>
        <w:rPr>
          <w:sz w:val="24"/>
          <w:szCs w:val="24"/>
        </w:rPr>
      </w:pPr>
      <w:r w:rsidRPr="00F12D74">
        <w:rPr>
          <w:sz w:val="24"/>
          <w:szCs w:val="24"/>
        </w:rPr>
        <w:t xml:space="preserve">износ дорожного полотна </w:t>
      </w:r>
      <w:proofErr w:type="spellStart"/>
      <w:r w:rsidRPr="00F12D74">
        <w:rPr>
          <w:sz w:val="24"/>
          <w:szCs w:val="24"/>
        </w:rPr>
        <w:t>внутрипоселковых</w:t>
      </w:r>
      <w:proofErr w:type="spellEnd"/>
      <w:r w:rsidRPr="00F12D74">
        <w:rPr>
          <w:sz w:val="24"/>
          <w:szCs w:val="24"/>
        </w:rPr>
        <w:t xml:space="preserve"> автомобильных дорог, </w:t>
      </w:r>
      <w:proofErr w:type="spellStart"/>
      <w:r w:rsidRPr="00F12D74">
        <w:rPr>
          <w:sz w:val="24"/>
          <w:szCs w:val="24"/>
        </w:rPr>
        <w:t>необходимостроительствои</w:t>
      </w:r>
      <w:proofErr w:type="spellEnd"/>
      <w:r w:rsidRPr="00F12D74">
        <w:rPr>
          <w:sz w:val="24"/>
          <w:szCs w:val="24"/>
        </w:rPr>
        <w:t xml:space="preserve"> </w:t>
      </w:r>
      <w:proofErr w:type="spellStart"/>
      <w:r w:rsidRPr="00F12D74">
        <w:rPr>
          <w:sz w:val="24"/>
          <w:szCs w:val="24"/>
        </w:rPr>
        <w:t>ремонт</w:t>
      </w:r>
      <w:r w:rsidR="00BF3372">
        <w:rPr>
          <w:sz w:val="24"/>
          <w:szCs w:val="24"/>
        </w:rPr>
        <w:t>дорог</w:t>
      </w:r>
      <w:proofErr w:type="spellEnd"/>
      <w:r w:rsidR="00BF3372">
        <w:rPr>
          <w:sz w:val="24"/>
          <w:szCs w:val="24"/>
        </w:rPr>
        <w:t>.</w:t>
      </w:r>
    </w:p>
    <w:sectPr w:rsidR="00B44011" w:rsidRPr="00BF3372" w:rsidSect="00B44011">
      <w:pgSz w:w="11910" w:h="16840"/>
      <w:pgMar w:top="1040" w:right="4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0C2"/>
    <w:multiLevelType w:val="hybridMultilevel"/>
    <w:tmpl w:val="16D44A64"/>
    <w:lvl w:ilvl="0" w:tplc="8B34D738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4A1553A1"/>
    <w:multiLevelType w:val="hybridMultilevel"/>
    <w:tmpl w:val="05E6BE82"/>
    <w:lvl w:ilvl="0" w:tplc="F804588C">
      <w:start w:val="1"/>
      <w:numFmt w:val="decimal"/>
      <w:lvlText w:val="%1."/>
      <w:lvlJc w:val="left"/>
      <w:pPr>
        <w:ind w:left="107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8260D6">
      <w:numFmt w:val="bullet"/>
      <w:lvlText w:val="•"/>
      <w:lvlJc w:val="left"/>
      <w:pPr>
        <w:ind w:left="1956" w:hanging="240"/>
      </w:pPr>
      <w:rPr>
        <w:rFonts w:hint="default"/>
        <w:lang w:val="ru-RU" w:eastAsia="en-US" w:bidi="ar-SA"/>
      </w:rPr>
    </w:lvl>
    <w:lvl w:ilvl="2" w:tplc="519646E2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 w:tplc="DD909D4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ED42B6FC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739201D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EACAE3BC">
      <w:numFmt w:val="bullet"/>
      <w:lvlText w:val="•"/>
      <w:lvlJc w:val="left"/>
      <w:pPr>
        <w:ind w:left="6339" w:hanging="240"/>
      </w:pPr>
      <w:rPr>
        <w:rFonts w:hint="default"/>
        <w:lang w:val="ru-RU" w:eastAsia="en-US" w:bidi="ar-SA"/>
      </w:rPr>
    </w:lvl>
    <w:lvl w:ilvl="7" w:tplc="3E0EF714">
      <w:numFmt w:val="bullet"/>
      <w:lvlText w:val="•"/>
      <w:lvlJc w:val="left"/>
      <w:pPr>
        <w:ind w:left="7216" w:hanging="240"/>
      </w:pPr>
      <w:rPr>
        <w:rFonts w:hint="default"/>
        <w:lang w:val="ru-RU" w:eastAsia="en-US" w:bidi="ar-SA"/>
      </w:rPr>
    </w:lvl>
    <w:lvl w:ilvl="8" w:tplc="805CDFDE">
      <w:numFmt w:val="bullet"/>
      <w:lvlText w:val="•"/>
      <w:lvlJc w:val="left"/>
      <w:pPr>
        <w:ind w:left="8093" w:hanging="240"/>
      </w:pPr>
      <w:rPr>
        <w:rFonts w:hint="default"/>
        <w:lang w:val="ru-RU" w:eastAsia="en-US" w:bidi="ar-SA"/>
      </w:rPr>
    </w:lvl>
  </w:abstractNum>
  <w:abstractNum w:abstractNumId="2">
    <w:nsid w:val="552A6CEE"/>
    <w:multiLevelType w:val="hybridMultilevel"/>
    <w:tmpl w:val="69F42DD4"/>
    <w:lvl w:ilvl="0" w:tplc="98405C7A">
      <w:start w:val="1"/>
      <w:numFmt w:val="decimal"/>
      <w:lvlText w:val="%1."/>
      <w:lvlJc w:val="left"/>
      <w:pPr>
        <w:ind w:left="20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EDA7C">
      <w:numFmt w:val="bullet"/>
      <w:lvlText w:val="•"/>
      <w:lvlJc w:val="left"/>
      <w:pPr>
        <w:ind w:left="1160" w:hanging="360"/>
      </w:pPr>
      <w:rPr>
        <w:rFonts w:hint="default"/>
        <w:lang w:val="ru-RU" w:eastAsia="en-US" w:bidi="ar-SA"/>
      </w:rPr>
    </w:lvl>
    <w:lvl w:ilvl="2" w:tplc="6F94F1EE">
      <w:numFmt w:val="bullet"/>
      <w:lvlText w:val="•"/>
      <w:lvlJc w:val="left"/>
      <w:pPr>
        <w:ind w:left="2121" w:hanging="360"/>
      </w:pPr>
      <w:rPr>
        <w:rFonts w:hint="default"/>
        <w:lang w:val="ru-RU" w:eastAsia="en-US" w:bidi="ar-SA"/>
      </w:rPr>
    </w:lvl>
    <w:lvl w:ilvl="3" w:tplc="BAB89C58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4" w:tplc="78ACE124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A65CC66C">
      <w:numFmt w:val="bullet"/>
      <w:lvlText w:val="•"/>
      <w:lvlJc w:val="left"/>
      <w:pPr>
        <w:ind w:left="5003" w:hanging="360"/>
      </w:pPr>
      <w:rPr>
        <w:rFonts w:hint="default"/>
        <w:lang w:val="ru-RU" w:eastAsia="en-US" w:bidi="ar-SA"/>
      </w:rPr>
    </w:lvl>
    <w:lvl w:ilvl="6" w:tplc="B1EC3D78">
      <w:numFmt w:val="bullet"/>
      <w:lvlText w:val="•"/>
      <w:lvlJc w:val="left"/>
      <w:pPr>
        <w:ind w:left="5963" w:hanging="360"/>
      </w:pPr>
      <w:rPr>
        <w:rFonts w:hint="default"/>
        <w:lang w:val="ru-RU" w:eastAsia="en-US" w:bidi="ar-SA"/>
      </w:rPr>
    </w:lvl>
    <w:lvl w:ilvl="7" w:tplc="A99C4582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EC8C70DA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3">
    <w:nsid w:val="661343B2"/>
    <w:multiLevelType w:val="hybridMultilevel"/>
    <w:tmpl w:val="149E568E"/>
    <w:lvl w:ilvl="0" w:tplc="EAF8AF3E">
      <w:numFmt w:val="bullet"/>
      <w:lvlText w:val="-"/>
      <w:lvlJc w:val="left"/>
      <w:pPr>
        <w:ind w:left="12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7A04D4">
      <w:numFmt w:val="bullet"/>
      <w:lvlText w:val="•"/>
      <w:lvlJc w:val="left"/>
      <w:pPr>
        <w:ind w:left="1092" w:hanging="200"/>
      </w:pPr>
      <w:rPr>
        <w:rFonts w:hint="default"/>
        <w:lang w:val="ru-RU" w:eastAsia="en-US" w:bidi="ar-SA"/>
      </w:rPr>
    </w:lvl>
    <w:lvl w:ilvl="2" w:tplc="BCB275FA">
      <w:numFmt w:val="bullet"/>
      <w:lvlText w:val="•"/>
      <w:lvlJc w:val="left"/>
      <w:pPr>
        <w:ind w:left="2065" w:hanging="200"/>
      </w:pPr>
      <w:rPr>
        <w:rFonts w:hint="default"/>
        <w:lang w:val="ru-RU" w:eastAsia="en-US" w:bidi="ar-SA"/>
      </w:rPr>
    </w:lvl>
    <w:lvl w:ilvl="3" w:tplc="5E0E9F32">
      <w:numFmt w:val="bullet"/>
      <w:lvlText w:val="•"/>
      <w:lvlJc w:val="left"/>
      <w:pPr>
        <w:ind w:left="3037" w:hanging="200"/>
      </w:pPr>
      <w:rPr>
        <w:rFonts w:hint="default"/>
        <w:lang w:val="ru-RU" w:eastAsia="en-US" w:bidi="ar-SA"/>
      </w:rPr>
    </w:lvl>
    <w:lvl w:ilvl="4" w:tplc="BF0A9148">
      <w:numFmt w:val="bullet"/>
      <w:lvlText w:val="•"/>
      <w:lvlJc w:val="left"/>
      <w:pPr>
        <w:ind w:left="4010" w:hanging="200"/>
      </w:pPr>
      <w:rPr>
        <w:rFonts w:hint="default"/>
        <w:lang w:val="ru-RU" w:eastAsia="en-US" w:bidi="ar-SA"/>
      </w:rPr>
    </w:lvl>
    <w:lvl w:ilvl="5" w:tplc="FE582D08">
      <w:numFmt w:val="bullet"/>
      <w:lvlText w:val="•"/>
      <w:lvlJc w:val="left"/>
      <w:pPr>
        <w:ind w:left="4983" w:hanging="200"/>
      </w:pPr>
      <w:rPr>
        <w:rFonts w:hint="default"/>
        <w:lang w:val="ru-RU" w:eastAsia="en-US" w:bidi="ar-SA"/>
      </w:rPr>
    </w:lvl>
    <w:lvl w:ilvl="6" w:tplc="D3C23928">
      <w:numFmt w:val="bullet"/>
      <w:lvlText w:val="•"/>
      <w:lvlJc w:val="left"/>
      <w:pPr>
        <w:ind w:left="5955" w:hanging="200"/>
      </w:pPr>
      <w:rPr>
        <w:rFonts w:hint="default"/>
        <w:lang w:val="ru-RU" w:eastAsia="en-US" w:bidi="ar-SA"/>
      </w:rPr>
    </w:lvl>
    <w:lvl w:ilvl="7" w:tplc="22E2A9BC">
      <w:numFmt w:val="bullet"/>
      <w:lvlText w:val="•"/>
      <w:lvlJc w:val="left"/>
      <w:pPr>
        <w:ind w:left="6928" w:hanging="200"/>
      </w:pPr>
      <w:rPr>
        <w:rFonts w:hint="default"/>
        <w:lang w:val="ru-RU" w:eastAsia="en-US" w:bidi="ar-SA"/>
      </w:rPr>
    </w:lvl>
    <w:lvl w:ilvl="8" w:tplc="21EA99D2">
      <w:numFmt w:val="bullet"/>
      <w:lvlText w:val="•"/>
      <w:lvlJc w:val="left"/>
      <w:pPr>
        <w:ind w:left="7901" w:hanging="200"/>
      </w:pPr>
      <w:rPr>
        <w:rFonts w:hint="default"/>
        <w:lang w:val="ru-RU" w:eastAsia="en-US" w:bidi="ar-SA"/>
      </w:rPr>
    </w:lvl>
  </w:abstractNum>
  <w:abstractNum w:abstractNumId="4">
    <w:nsid w:val="78714A52"/>
    <w:multiLevelType w:val="hybridMultilevel"/>
    <w:tmpl w:val="FBD4B33E"/>
    <w:lvl w:ilvl="0" w:tplc="BEDEE676">
      <w:numFmt w:val="bullet"/>
      <w:lvlText w:val="-"/>
      <w:lvlJc w:val="left"/>
      <w:pPr>
        <w:ind w:left="12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9AEA9A">
      <w:numFmt w:val="bullet"/>
      <w:lvlText w:val="•"/>
      <w:lvlJc w:val="left"/>
      <w:pPr>
        <w:ind w:left="1092" w:hanging="336"/>
      </w:pPr>
      <w:rPr>
        <w:rFonts w:hint="default"/>
        <w:lang w:val="ru-RU" w:eastAsia="en-US" w:bidi="ar-SA"/>
      </w:rPr>
    </w:lvl>
    <w:lvl w:ilvl="2" w:tplc="B0C62EA6">
      <w:numFmt w:val="bullet"/>
      <w:lvlText w:val="•"/>
      <w:lvlJc w:val="left"/>
      <w:pPr>
        <w:ind w:left="2065" w:hanging="336"/>
      </w:pPr>
      <w:rPr>
        <w:rFonts w:hint="default"/>
        <w:lang w:val="ru-RU" w:eastAsia="en-US" w:bidi="ar-SA"/>
      </w:rPr>
    </w:lvl>
    <w:lvl w:ilvl="3" w:tplc="F47278A6">
      <w:numFmt w:val="bullet"/>
      <w:lvlText w:val="•"/>
      <w:lvlJc w:val="left"/>
      <w:pPr>
        <w:ind w:left="3037" w:hanging="336"/>
      </w:pPr>
      <w:rPr>
        <w:rFonts w:hint="default"/>
        <w:lang w:val="ru-RU" w:eastAsia="en-US" w:bidi="ar-SA"/>
      </w:rPr>
    </w:lvl>
    <w:lvl w:ilvl="4" w:tplc="08B2FF68">
      <w:numFmt w:val="bullet"/>
      <w:lvlText w:val="•"/>
      <w:lvlJc w:val="left"/>
      <w:pPr>
        <w:ind w:left="4010" w:hanging="336"/>
      </w:pPr>
      <w:rPr>
        <w:rFonts w:hint="default"/>
        <w:lang w:val="ru-RU" w:eastAsia="en-US" w:bidi="ar-SA"/>
      </w:rPr>
    </w:lvl>
    <w:lvl w:ilvl="5" w:tplc="C352D03E">
      <w:numFmt w:val="bullet"/>
      <w:lvlText w:val="•"/>
      <w:lvlJc w:val="left"/>
      <w:pPr>
        <w:ind w:left="4983" w:hanging="336"/>
      </w:pPr>
      <w:rPr>
        <w:rFonts w:hint="default"/>
        <w:lang w:val="ru-RU" w:eastAsia="en-US" w:bidi="ar-SA"/>
      </w:rPr>
    </w:lvl>
    <w:lvl w:ilvl="6" w:tplc="632881A0">
      <w:numFmt w:val="bullet"/>
      <w:lvlText w:val="•"/>
      <w:lvlJc w:val="left"/>
      <w:pPr>
        <w:ind w:left="5955" w:hanging="336"/>
      </w:pPr>
      <w:rPr>
        <w:rFonts w:hint="default"/>
        <w:lang w:val="ru-RU" w:eastAsia="en-US" w:bidi="ar-SA"/>
      </w:rPr>
    </w:lvl>
    <w:lvl w:ilvl="7" w:tplc="649880A6">
      <w:numFmt w:val="bullet"/>
      <w:lvlText w:val="•"/>
      <w:lvlJc w:val="left"/>
      <w:pPr>
        <w:ind w:left="6928" w:hanging="336"/>
      </w:pPr>
      <w:rPr>
        <w:rFonts w:hint="default"/>
        <w:lang w:val="ru-RU" w:eastAsia="en-US" w:bidi="ar-SA"/>
      </w:rPr>
    </w:lvl>
    <w:lvl w:ilvl="8" w:tplc="FF4E1CFE">
      <w:numFmt w:val="bullet"/>
      <w:lvlText w:val="•"/>
      <w:lvlJc w:val="left"/>
      <w:pPr>
        <w:ind w:left="7901" w:hanging="3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44011"/>
    <w:rsid w:val="000647E6"/>
    <w:rsid w:val="0008364A"/>
    <w:rsid w:val="000D446F"/>
    <w:rsid w:val="000D5A2C"/>
    <w:rsid w:val="000F20EE"/>
    <w:rsid w:val="000F40F4"/>
    <w:rsid w:val="00131B8C"/>
    <w:rsid w:val="00154AE7"/>
    <w:rsid w:val="00190820"/>
    <w:rsid w:val="001A3232"/>
    <w:rsid w:val="001C1540"/>
    <w:rsid w:val="001E2612"/>
    <w:rsid w:val="002864C8"/>
    <w:rsid w:val="00297166"/>
    <w:rsid w:val="002D690D"/>
    <w:rsid w:val="002E1875"/>
    <w:rsid w:val="00315621"/>
    <w:rsid w:val="00392AC0"/>
    <w:rsid w:val="003D1F25"/>
    <w:rsid w:val="003E3C24"/>
    <w:rsid w:val="00412E93"/>
    <w:rsid w:val="00415957"/>
    <w:rsid w:val="00426F4A"/>
    <w:rsid w:val="00434F21"/>
    <w:rsid w:val="004414F6"/>
    <w:rsid w:val="004B3800"/>
    <w:rsid w:val="004F328F"/>
    <w:rsid w:val="00501D9A"/>
    <w:rsid w:val="005216A3"/>
    <w:rsid w:val="005219E5"/>
    <w:rsid w:val="00580181"/>
    <w:rsid w:val="005D6E18"/>
    <w:rsid w:val="005E678F"/>
    <w:rsid w:val="0061334C"/>
    <w:rsid w:val="00671D26"/>
    <w:rsid w:val="006C7EE3"/>
    <w:rsid w:val="006D03D1"/>
    <w:rsid w:val="006D4AB5"/>
    <w:rsid w:val="006E5349"/>
    <w:rsid w:val="007629EF"/>
    <w:rsid w:val="007C60B8"/>
    <w:rsid w:val="007D1027"/>
    <w:rsid w:val="007D6EF4"/>
    <w:rsid w:val="007F5E41"/>
    <w:rsid w:val="00821FFD"/>
    <w:rsid w:val="008B4F43"/>
    <w:rsid w:val="008C7BFD"/>
    <w:rsid w:val="008F508D"/>
    <w:rsid w:val="009777CC"/>
    <w:rsid w:val="009E5E77"/>
    <w:rsid w:val="009F1047"/>
    <w:rsid w:val="00A1633C"/>
    <w:rsid w:val="00A22B3E"/>
    <w:rsid w:val="00AE3F05"/>
    <w:rsid w:val="00AF109D"/>
    <w:rsid w:val="00B44011"/>
    <w:rsid w:val="00B468FD"/>
    <w:rsid w:val="00B72868"/>
    <w:rsid w:val="00B77F4B"/>
    <w:rsid w:val="00BA1E36"/>
    <w:rsid w:val="00BA20E6"/>
    <w:rsid w:val="00BE4D49"/>
    <w:rsid w:val="00BF3372"/>
    <w:rsid w:val="00C358E1"/>
    <w:rsid w:val="00D677C2"/>
    <w:rsid w:val="00D73EB1"/>
    <w:rsid w:val="00DD3DBC"/>
    <w:rsid w:val="00DE1C6A"/>
    <w:rsid w:val="00DE2D2A"/>
    <w:rsid w:val="00E312CE"/>
    <w:rsid w:val="00E513BA"/>
    <w:rsid w:val="00EA4C3D"/>
    <w:rsid w:val="00ED4C42"/>
    <w:rsid w:val="00EF5CFD"/>
    <w:rsid w:val="00F12D74"/>
    <w:rsid w:val="00F61303"/>
    <w:rsid w:val="00F65123"/>
    <w:rsid w:val="00FE3ABB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40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40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4011"/>
    <w:pPr>
      <w:ind w:left="12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44011"/>
    <w:pPr>
      <w:spacing w:line="274" w:lineRule="exact"/>
      <w:ind w:left="1070" w:hanging="2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44011"/>
    <w:pPr>
      <w:ind w:left="1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44011"/>
  </w:style>
  <w:style w:type="paragraph" w:styleId="a5">
    <w:name w:val="Balloon Text"/>
    <w:basedOn w:val="a"/>
    <w:link w:val="a6"/>
    <w:uiPriority w:val="99"/>
    <w:semiHidden/>
    <w:unhideWhenUsed/>
    <w:rsid w:val="000F2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EA4C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37A9-2FB8-4906-A82C-ABDA9C42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5614</Words>
  <Characters>32004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KolmogorovaLA</dc:creator>
  <cp:lastModifiedBy>Грибоновская Наталья</cp:lastModifiedBy>
  <cp:revision>2</cp:revision>
  <cp:lastPrinted>2023-11-15T07:55:00Z</cp:lastPrinted>
  <dcterms:created xsi:type="dcterms:W3CDTF">2023-11-16T12:35:00Z</dcterms:created>
  <dcterms:modified xsi:type="dcterms:W3CDTF">2023-11-16T12:35:00Z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2023-11-06T00:00:00Z</vt:filetime>
  </property>
</Properties>
</file>