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D7" w:rsidRDefault="00025B74">
      <w:pPr>
        <w:spacing w:after="0" w:line="240" w:lineRule="auto"/>
        <w:jc w:val="center"/>
        <w:rPr>
          <w:rFonts w:ascii="Times New Roman" w:hAnsi="Times New Roman"/>
          <w:sz w:val="28"/>
          <w:szCs w:val="28"/>
        </w:rPr>
      </w:pPr>
      <w:r>
        <w:rPr>
          <w:rFonts w:ascii="Times New Roman" w:hAnsi="Times New Roman"/>
          <w:sz w:val="28"/>
          <w:szCs w:val="28"/>
        </w:rPr>
        <w:t>ПСКОВСКАЯ ОБЛАСТЬ</w:t>
      </w:r>
    </w:p>
    <w:p w:rsidR="00FA69D7" w:rsidRDefault="00025B74">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 «ДЕДОВИЧСКИЙ РАЙОН»</w:t>
      </w:r>
    </w:p>
    <w:p w:rsidR="00FA69D7" w:rsidRDefault="00FA69D7">
      <w:pPr>
        <w:tabs>
          <w:tab w:val="left" w:pos="709"/>
        </w:tabs>
        <w:spacing w:after="0" w:line="240" w:lineRule="auto"/>
        <w:jc w:val="center"/>
        <w:rPr>
          <w:rFonts w:ascii="Times New Roman" w:hAnsi="Times New Roman"/>
          <w:sz w:val="28"/>
          <w:szCs w:val="28"/>
        </w:rPr>
      </w:pPr>
    </w:p>
    <w:p w:rsidR="00FA69D7" w:rsidRDefault="00025B74">
      <w:pPr>
        <w:spacing w:after="0" w:line="240" w:lineRule="auto"/>
        <w:jc w:val="center"/>
        <w:rPr>
          <w:rFonts w:ascii="Times New Roman" w:hAnsi="Times New Roman"/>
          <w:sz w:val="28"/>
          <w:szCs w:val="28"/>
        </w:rPr>
      </w:pPr>
      <w:r>
        <w:rPr>
          <w:rFonts w:ascii="Times New Roman" w:hAnsi="Times New Roman"/>
          <w:sz w:val="28"/>
          <w:szCs w:val="28"/>
        </w:rPr>
        <w:t xml:space="preserve">СОБРАНИЕ ДЕПУТАТОВ ДЕДОВИЧСКОГО РАЙОНА </w:t>
      </w:r>
    </w:p>
    <w:p w:rsidR="00FA69D7" w:rsidRDefault="00FA69D7">
      <w:pPr>
        <w:spacing w:after="0" w:line="240" w:lineRule="auto"/>
        <w:jc w:val="center"/>
        <w:rPr>
          <w:rFonts w:ascii="Times New Roman" w:hAnsi="Times New Roman"/>
          <w:sz w:val="28"/>
          <w:szCs w:val="28"/>
        </w:rPr>
      </w:pPr>
    </w:p>
    <w:p w:rsidR="00FA69D7" w:rsidRDefault="00025B74">
      <w:pPr>
        <w:spacing w:line="240" w:lineRule="auto"/>
        <w:jc w:val="center"/>
        <w:rPr>
          <w:rFonts w:ascii="Times New Roman" w:hAnsi="Times New Roman"/>
          <w:sz w:val="28"/>
          <w:szCs w:val="28"/>
        </w:rPr>
      </w:pPr>
      <w:r>
        <w:rPr>
          <w:rFonts w:ascii="Times New Roman" w:hAnsi="Times New Roman"/>
          <w:sz w:val="28"/>
          <w:szCs w:val="28"/>
        </w:rPr>
        <w:t>РЕШЕНИЕ</w:t>
      </w:r>
    </w:p>
    <w:p w:rsidR="00FA69D7" w:rsidRDefault="00025B74">
      <w:pPr>
        <w:tabs>
          <w:tab w:val="left" w:pos="8280"/>
        </w:tabs>
        <w:spacing w:line="240" w:lineRule="auto"/>
        <w:rPr>
          <w:rFonts w:ascii="Times New Roman" w:hAnsi="Times New Roman"/>
          <w:sz w:val="28"/>
          <w:szCs w:val="28"/>
        </w:rPr>
      </w:pPr>
      <w:r>
        <w:rPr>
          <w:rFonts w:ascii="Times New Roman" w:hAnsi="Times New Roman"/>
          <w:sz w:val="28"/>
          <w:szCs w:val="28"/>
        </w:rPr>
        <w:tab/>
      </w:r>
    </w:p>
    <w:p w:rsidR="00FA69D7" w:rsidRDefault="00025B74">
      <w:pPr>
        <w:tabs>
          <w:tab w:val="left" w:pos="709"/>
          <w:tab w:val="left" w:pos="8280"/>
        </w:tabs>
        <w:spacing w:after="0" w:line="240" w:lineRule="auto"/>
        <w:rPr>
          <w:rFonts w:ascii="Times New Roman" w:hAnsi="Times New Roman"/>
        </w:rPr>
      </w:pPr>
      <w:r>
        <w:rPr>
          <w:rFonts w:ascii="Times New Roman" w:hAnsi="Times New Roman"/>
          <w:sz w:val="28"/>
          <w:szCs w:val="28"/>
        </w:rPr>
        <w:t xml:space="preserve">от </w:t>
      </w:r>
      <w:r w:rsidR="00875E66" w:rsidRPr="00875E66">
        <w:rPr>
          <w:rFonts w:ascii="Times New Roman" w:hAnsi="Times New Roman"/>
          <w:sz w:val="28"/>
          <w:szCs w:val="28"/>
          <w:u w:val="single"/>
        </w:rPr>
        <w:t>27.05.2021</w:t>
      </w:r>
      <w:r w:rsidR="00875E66">
        <w:rPr>
          <w:rFonts w:ascii="Times New Roman" w:hAnsi="Times New Roman"/>
          <w:sz w:val="28"/>
          <w:szCs w:val="28"/>
        </w:rPr>
        <w:t xml:space="preserve"> </w:t>
      </w:r>
      <w:r>
        <w:rPr>
          <w:rFonts w:ascii="Times New Roman" w:hAnsi="Times New Roman"/>
          <w:sz w:val="28"/>
          <w:szCs w:val="28"/>
        </w:rPr>
        <w:t xml:space="preserve">№ </w:t>
      </w:r>
      <w:r w:rsidR="00875E66" w:rsidRPr="00875E66">
        <w:rPr>
          <w:rFonts w:ascii="Times New Roman" w:hAnsi="Times New Roman"/>
          <w:sz w:val="28"/>
          <w:szCs w:val="28"/>
          <w:u w:val="single"/>
        </w:rPr>
        <w:t>379</w:t>
      </w:r>
      <w:r>
        <w:rPr>
          <w:rFonts w:ascii="Times New Roman" w:hAnsi="Times New Roman"/>
          <w:sz w:val="28"/>
          <w:szCs w:val="28"/>
        </w:rPr>
        <w:tab/>
      </w:r>
    </w:p>
    <w:p w:rsidR="00FA69D7" w:rsidRDefault="00025B74">
      <w:pPr>
        <w:tabs>
          <w:tab w:val="left" w:pos="709"/>
        </w:tabs>
        <w:spacing w:after="0" w:line="240" w:lineRule="auto"/>
        <w:rPr>
          <w:rFonts w:ascii="Times New Roman" w:hAnsi="Times New Roman"/>
        </w:rPr>
      </w:pPr>
      <w:r>
        <w:rPr>
          <w:rFonts w:ascii="Times New Roman" w:hAnsi="Times New Roman"/>
          <w:sz w:val="28"/>
          <w:szCs w:val="28"/>
        </w:rPr>
        <w:t>(принято на  29-й очередной</w:t>
      </w:r>
    </w:p>
    <w:p w:rsidR="00FA69D7" w:rsidRDefault="00025B74">
      <w:pPr>
        <w:spacing w:after="0" w:line="240" w:lineRule="auto"/>
        <w:rPr>
          <w:rFonts w:ascii="Times New Roman" w:hAnsi="Times New Roman"/>
          <w:sz w:val="28"/>
          <w:szCs w:val="28"/>
        </w:rPr>
      </w:pPr>
      <w:r>
        <w:rPr>
          <w:rFonts w:ascii="Times New Roman" w:hAnsi="Times New Roman"/>
          <w:sz w:val="28"/>
          <w:szCs w:val="28"/>
        </w:rPr>
        <w:t xml:space="preserve">сессии Собрания депутатов </w:t>
      </w:r>
    </w:p>
    <w:p w:rsidR="00FA69D7" w:rsidRDefault="00025B74">
      <w:pPr>
        <w:tabs>
          <w:tab w:val="left" w:pos="8544"/>
        </w:tabs>
        <w:spacing w:after="0" w:line="240" w:lineRule="auto"/>
        <w:rPr>
          <w:rFonts w:ascii="Times New Roman" w:hAnsi="Times New Roman"/>
        </w:rPr>
      </w:pPr>
      <w:r>
        <w:rPr>
          <w:rFonts w:ascii="Times New Roman" w:hAnsi="Times New Roman"/>
          <w:sz w:val="28"/>
          <w:szCs w:val="28"/>
        </w:rPr>
        <w:t xml:space="preserve">Дедовичского района шестого созыва) </w:t>
      </w:r>
      <w:r>
        <w:rPr>
          <w:rFonts w:ascii="Times New Roman" w:hAnsi="Times New Roman"/>
          <w:sz w:val="28"/>
          <w:szCs w:val="28"/>
        </w:rPr>
        <w:tab/>
      </w:r>
    </w:p>
    <w:p w:rsidR="00FA69D7" w:rsidRDefault="00025B74">
      <w:pPr>
        <w:spacing w:after="0" w:line="240" w:lineRule="auto"/>
        <w:rPr>
          <w:rFonts w:ascii="Times New Roman" w:hAnsi="Times New Roman"/>
          <w:sz w:val="28"/>
          <w:szCs w:val="28"/>
        </w:rPr>
      </w:pPr>
      <w:r>
        <w:rPr>
          <w:rFonts w:ascii="Times New Roman" w:hAnsi="Times New Roman"/>
          <w:sz w:val="28"/>
          <w:szCs w:val="28"/>
        </w:rPr>
        <w:t>рп. Дедовичи</w:t>
      </w:r>
    </w:p>
    <w:p w:rsidR="00FA69D7" w:rsidRDefault="00FA69D7">
      <w:pPr>
        <w:spacing w:after="0" w:line="240" w:lineRule="auto"/>
        <w:rPr>
          <w:rFonts w:ascii="Times New Roman" w:hAnsi="Times New Roman"/>
          <w:sz w:val="28"/>
          <w:szCs w:val="26"/>
        </w:rPr>
      </w:pPr>
    </w:p>
    <w:p w:rsidR="00466E77" w:rsidRDefault="00466E77">
      <w:pPr>
        <w:spacing w:after="0" w:line="240" w:lineRule="auto"/>
        <w:rPr>
          <w:rFonts w:ascii="Times New Roman" w:hAnsi="Times New Roman"/>
          <w:sz w:val="28"/>
          <w:szCs w:val="26"/>
        </w:rPr>
      </w:pPr>
    </w:p>
    <w:p w:rsidR="00FA69D7" w:rsidRPr="00025B74" w:rsidRDefault="00025B74" w:rsidP="00025B74">
      <w:pPr>
        <w:spacing w:before="57" w:after="57" w:line="240" w:lineRule="auto"/>
        <w:jc w:val="center"/>
        <w:rPr>
          <w:rFonts w:ascii="Times New Roman" w:eastAsia="Calibri" w:hAnsi="Times New Roman" w:cs="Times New Roman"/>
          <w:sz w:val="28"/>
          <w:szCs w:val="28"/>
        </w:rPr>
      </w:pPr>
      <w:r w:rsidRPr="00025B74">
        <w:rPr>
          <w:rFonts w:ascii="Times New Roman" w:eastAsia="Calibri" w:hAnsi="Times New Roman" w:cs="Times New Roman"/>
          <w:sz w:val="28"/>
          <w:szCs w:val="28"/>
        </w:rPr>
        <w:t>Об утверждении Стратегии социально-экономического развития муниципального образования «Дедовичский район»  до 2030 года</w:t>
      </w:r>
    </w:p>
    <w:p w:rsidR="00025B74" w:rsidRPr="00025B74" w:rsidRDefault="00025B74" w:rsidP="00025B74">
      <w:pPr>
        <w:spacing w:before="57" w:after="57" w:line="240" w:lineRule="auto"/>
        <w:jc w:val="center"/>
        <w:rPr>
          <w:rFonts w:ascii="Times New Roman" w:eastAsia="Calibri" w:hAnsi="Times New Roman" w:cs="Times New Roman"/>
          <w:sz w:val="28"/>
          <w:szCs w:val="28"/>
        </w:rPr>
      </w:pPr>
    </w:p>
    <w:p w:rsidR="00025B74" w:rsidRPr="00025B74" w:rsidRDefault="00025B74" w:rsidP="00025B74">
      <w:pPr>
        <w:spacing w:before="57" w:after="0" w:line="240" w:lineRule="auto"/>
        <w:jc w:val="center"/>
        <w:rPr>
          <w:rFonts w:ascii="Times New Roman" w:hAnsi="Times New Roman" w:cs="Times New Roman"/>
        </w:rPr>
      </w:pPr>
    </w:p>
    <w:p w:rsidR="00FA69D7" w:rsidRPr="00025B74" w:rsidRDefault="00025B74" w:rsidP="00466E77">
      <w:pPr>
        <w:pStyle w:val="a8"/>
        <w:spacing w:after="0" w:line="240" w:lineRule="auto"/>
        <w:ind w:firstLine="708"/>
        <w:jc w:val="both"/>
        <w:rPr>
          <w:rFonts w:ascii="Times New Roman" w:hAnsi="Times New Roman" w:cs="Times New Roman"/>
        </w:rPr>
      </w:pPr>
      <w:r w:rsidRPr="00025B74">
        <w:rPr>
          <w:rFonts w:ascii="Times New Roman" w:hAnsi="Times New Roman" w:cs="Times New Roman"/>
          <w:sz w:val="28"/>
          <w:szCs w:val="28"/>
        </w:rPr>
        <w:t>В соответствии с Федеральным законом от 28.06.2014 №172-ФЗ «О стратегическом планировании в Российской Федерации», руководствуясь Уставом муниципального образования «Дедовичский район», в целях обеспечения согласованности и сбалансированности документов стратегического планирования Дедовичского района, Собрание депутатов Дедовичского района РЕШИЛО:</w:t>
      </w:r>
    </w:p>
    <w:p w:rsidR="00FA69D7" w:rsidRPr="00025B74" w:rsidRDefault="00025B74" w:rsidP="00466E77">
      <w:pPr>
        <w:pStyle w:val="a8"/>
        <w:spacing w:after="0" w:line="240" w:lineRule="auto"/>
        <w:ind w:firstLine="709"/>
        <w:jc w:val="both"/>
        <w:rPr>
          <w:rFonts w:ascii="Times New Roman" w:hAnsi="Times New Roman" w:cs="Times New Roman"/>
          <w:sz w:val="28"/>
          <w:szCs w:val="28"/>
        </w:rPr>
      </w:pPr>
      <w:r w:rsidRPr="00025B74">
        <w:rPr>
          <w:rFonts w:ascii="Times New Roman" w:hAnsi="Times New Roman" w:cs="Times New Roman"/>
          <w:sz w:val="28"/>
          <w:szCs w:val="28"/>
        </w:rPr>
        <w:t>1. Утвердить Стратегию социально-экономического развития муниципал</w:t>
      </w:r>
      <w:r>
        <w:rPr>
          <w:rFonts w:ascii="Times New Roman" w:hAnsi="Times New Roman" w:cs="Times New Roman"/>
          <w:sz w:val="28"/>
          <w:szCs w:val="28"/>
        </w:rPr>
        <w:t xml:space="preserve">ьного образования «Дедовичский </w:t>
      </w:r>
      <w:r w:rsidRPr="00025B74">
        <w:rPr>
          <w:rFonts w:ascii="Times New Roman" w:hAnsi="Times New Roman" w:cs="Times New Roman"/>
          <w:sz w:val="28"/>
          <w:szCs w:val="28"/>
        </w:rPr>
        <w:t>район» до 2030 года согласно приложению.</w:t>
      </w:r>
    </w:p>
    <w:p w:rsidR="00FA69D7" w:rsidRPr="00025B74" w:rsidRDefault="00025B74" w:rsidP="00466E77">
      <w:pPr>
        <w:spacing w:after="0" w:line="240" w:lineRule="auto"/>
        <w:ind w:firstLine="709"/>
        <w:jc w:val="both"/>
        <w:rPr>
          <w:rFonts w:ascii="Times New Roman" w:hAnsi="Times New Roman" w:cs="Times New Roman"/>
        </w:rPr>
      </w:pPr>
      <w:r w:rsidRPr="00025B74">
        <w:rPr>
          <w:rFonts w:ascii="Times New Roman" w:hAnsi="Times New Roman" w:cs="Times New Roman"/>
          <w:sz w:val="28"/>
          <w:szCs w:val="28"/>
        </w:rPr>
        <w:t>2. Опубликовать настоящее решение и разместить</w:t>
      </w:r>
      <w:r w:rsidRPr="00025B74">
        <w:rPr>
          <w:rFonts w:ascii="Times New Roman" w:hAnsi="Times New Roman" w:cs="Times New Roman"/>
          <w:color w:val="000000"/>
          <w:sz w:val="28"/>
          <w:szCs w:val="28"/>
        </w:rPr>
        <w:t xml:space="preserve"> на официальном сайте муниципального образования «Дедовичский район». </w:t>
      </w:r>
    </w:p>
    <w:p w:rsidR="00FA69D7" w:rsidRPr="00025B74" w:rsidRDefault="00FA69D7">
      <w:pPr>
        <w:pStyle w:val="ad"/>
        <w:jc w:val="both"/>
        <w:rPr>
          <w:rFonts w:ascii="Times New Roman" w:hAnsi="Times New Roman" w:cs="Times New Roman"/>
          <w:sz w:val="28"/>
          <w:szCs w:val="28"/>
        </w:rPr>
      </w:pPr>
    </w:p>
    <w:p w:rsidR="00025B74" w:rsidRPr="00025B74" w:rsidRDefault="00025B74">
      <w:pPr>
        <w:pStyle w:val="ad"/>
        <w:jc w:val="both"/>
        <w:rPr>
          <w:rFonts w:ascii="Times New Roman" w:hAnsi="Times New Roman" w:cs="Times New Roman"/>
          <w:sz w:val="28"/>
          <w:szCs w:val="28"/>
        </w:rPr>
      </w:pPr>
    </w:p>
    <w:p w:rsidR="00025B74" w:rsidRPr="00025B74" w:rsidRDefault="00025B74">
      <w:pPr>
        <w:pStyle w:val="ad"/>
        <w:jc w:val="both"/>
        <w:rPr>
          <w:rFonts w:ascii="Times New Roman" w:hAnsi="Times New Roman" w:cs="Times New Roman"/>
          <w:sz w:val="28"/>
          <w:szCs w:val="28"/>
        </w:rPr>
      </w:pPr>
    </w:p>
    <w:p w:rsidR="00FA69D7" w:rsidRPr="00025B74" w:rsidRDefault="00025B74" w:rsidP="00025B74">
      <w:pPr>
        <w:spacing w:after="0" w:line="240" w:lineRule="auto"/>
        <w:jc w:val="both"/>
        <w:outlineLvl w:val="1"/>
        <w:rPr>
          <w:rFonts w:ascii="Times New Roman" w:hAnsi="Times New Roman" w:cs="Times New Roman"/>
        </w:rPr>
      </w:pPr>
      <w:r w:rsidRPr="00025B74">
        <w:rPr>
          <w:rFonts w:ascii="Times New Roman" w:hAnsi="Times New Roman" w:cs="Times New Roman"/>
          <w:sz w:val="28"/>
          <w:szCs w:val="28"/>
        </w:rPr>
        <w:t xml:space="preserve">Председатель Собрания </w:t>
      </w:r>
    </w:p>
    <w:p w:rsidR="00FA69D7" w:rsidRPr="00025B74" w:rsidRDefault="00025B74" w:rsidP="00025B74">
      <w:pPr>
        <w:spacing w:after="0" w:line="240" w:lineRule="auto"/>
        <w:jc w:val="both"/>
        <w:outlineLvl w:val="1"/>
        <w:rPr>
          <w:rFonts w:ascii="Times New Roman" w:hAnsi="Times New Roman" w:cs="Times New Roman"/>
          <w:sz w:val="28"/>
          <w:szCs w:val="28"/>
        </w:rPr>
      </w:pPr>
      <w:r w:rsidRPr="00025B74">
        <w:rPr>
          <w:rFonts w:ascii="Times New Roman" w:hAnsi="Times New Roman" w:cs="Times New Roman"/>
          <w:sz w:val="28"/>
          <w:szCs w:val="28"/>
        </w:rPr>
        <w:t xml:space="preserve">депутатов Дедовичского района                                        </w:t>
      </w:r>
      <w:r w:rsidRPr="00025B74">
        <w:rPr>
          <w:rFonts w:ascii="Times New Roman" w:hAnsi="Times New Roman" w:cs="Times New Roman"/>
          <w:sz w:val="28"/>
          <w:szCs w:val="28"/>
        </w:rPr>
        <w:tab/>
        <w:t xml:space="preserve">        Б.Н. Васильев</w:t>
      </w:r>
    </w:p>
    <w:p w:rsidR="00025B74" w:rsidRDefault="00025B74" w:rsidP="00466E77">
      <w:pPr>
        <w:pBdr>
          <w:bottom w:val="single" w:sz="4" w:space="5" w:color="000000"/>
        </w:pBdr>
        <w:tabs>
          <w:tab w:val="left" w:pos="709"/>
        </w:tabs>
        <w:spacing w:line="360" w:lineRule="auto"/>
        <w:jc w:val="both"/>
        <w:rPr>
          <w:rFonts w:ascii="Times New Roman" w:eastAsia="Calibri" w:hAnsi="Times New Roman" w:cs="Times New Roman"/>
          <w:sz w:val="26"/>
          <w:szCs w:val="26"/>
        </w:rPr>
      </w:pPr>
    </w:p>
    <w:p w:rsidR="00025B74" w:rsidRDefault="00025B74" w:rsidP="00466E77">
      <w:pPr>
        <w:pBdr>
          <w:bottom w:val="single" w:sz="4" w:space="5" w:color="000000"/>
        </w:pBdr>
        <w:tabs>
          <w:tab w:val="left" w:pos="709"/>
        </w:tabs>
        <w:spacing w:line="360" w:lineRule="auto"/>
        <w:jc w:val="both"/>
        <w:rPr>
          <w:rFonts w:ascii="Times New Roman" w:eastAsia="Calibri" w:hAnsi="Times New Roman" w:cs="Times New Roman"/>
          <w:sz w:val="26"/>
          <w:szCs w:val="26"/>
        </w:rPr>
      </w:pPr>
    </w:p>
    <w:p w:rsidR="00025B74" w:rsidRDefault="00025B74" w:rsidP="00466E77">
      <w:pPr>
        <w:pBdr>
          <w:bottom w:val="single" w:sz="4" w:space="5" w:color="000000"/>
        </w:pBdr>
        <w:tabs>
          <w:tab w:val="left" w:pos="709"/>
        </w:tabs>
        <w:spacing w:line="360" w:lineRule="auto"/>
        <w:jc w:val="both"/>
        <w:rPr>
          <w:rFonts w:ascii="Times New Roman" w:eastAsia="Calibri" w:hAnsi="Times New Roman" w:cs="Times New Roman"/>
          <w:sz w:val="26"/>
          <w:szCs w:val="26"/>
        </w:rPr>
      </w:pPr>
    </w:p>
    <w:p w:rsidR="00025B74" w:rsidRDefault="00025B74" w:rsidP="00466E77">
      <w:pPr>
        <w:pBdr>
          <w:bottom w:val="single" w:sz="4" w:space="5" w:color="000000"/>
        </w:pBdr>
        <w:tabs>
          <w:tab w:val="left" w:pos="709"/>
        </w:tabs>
        <w:spacing w:line="360" w:lineRule="auto"/>
        <w:jc w:val="both"/>
        <w:rPr>
          <w:rFonts w:ascii="Times New Roman" w:eastAsia="Calibri" w:hAnsi="Times New Roman" w:cs="Times New Roman"/>
          <w:sz w:val="26"/>
          <w:szCs w:val="26"/>
        </w:rPr>
      </w:pPr>
    </w:p>
    <w:p w:rsidR="00FA69D7" w:rsidRDefault="00875E66" w:rsidP="00A570BE">
      <w:pPr>
        <w:pBdr>
          <w:bottom w:val="single" w:sz="4" w:space="31" w:color="000000"/>
        </w:pBdr>
        <w:tabs>
          <w:tab w:val="left" w:pos="709"/>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D13449">
        <w:rPr>
          <w:rFonts w:ascii="Times New Roman" w:eastAsia="Calibri" w:hAnsi="Times New Roman" w:cs="Times New Roman"/>
          <w:sz w:val="26"/>
          <w:szCs w:val="26"/>
        </w:rPr>
        <w:t xml:space="preserve"> </w:t>
      </w:r>
      <w:r w:rsidR="00024577">
        <w:rPr>
          <w:rFonts w:ascii="Times New Roman" w:eastAsia="Calibri" w:hAnsi="Times New Roman" w:cs="Times New Roman"/>
          <w:sz w:val="26"/>
          <w:szCs w:val="26"/>
        </w:rPr>
        <w:t>Утверждена</w:t>
      </w:r>
    </w:p>
    <w:p w:rsidR="00FA69D7" w:rsidRDefault="00025B74" w:rsidP="00A570BE">
      <w:pPr>
        <w:pBdr>
          <w:bottom w:val="single" w:sz="4" w:space="31" w:color="000000"/>
        </w:pBdr>
        <w:tabs>
          <w:tab w:val="left" w:pos="709"/>
        </w:tabs>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решением Собрания депутатов</w:t>
      </w:r>
    </w:p>
    <w:p w:rsidR="00FA69D7" w:rsidRDefault="00024577" w:rsidP="00A570BE">
      <w:pPr>
        <w:pBdr>
          <w:bottom w:val="single" w:sz="4" w:space="31" w:color="000000"/>
        </w:pBdr>
        <w:tabs>
          <w:tab w:val="left" w:pos="709"/>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66E7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025B74">
        <w:rPr>
          <w:rFonts w:ascii="Times New Roman" w:eastAsia="Calibri" w:hAnsi="Times New Roman" w:cs="Times New Roman"/>
          <w:sz w:val="26"/>
          <w:szCs w:val="26"/>
        </w:rPr>
        <w:t xml:space="preserve">Дедовичского района </w:t>
      </w:r>
    </w:p>
    <w:p w:rsidR="00FA69D7" w:rsidRDefault="00024577" w:rsidP="00A570BE">
      <w:pPr>
        <w:pBdr>
          <w:bottom w:val="single" w:sz="4" w:space="31" w:color="000000"/>
        </w:pBdr>
        <w:tabs>
          <w:tab w:val="left" w:pos="709"/>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75E66">
        <w:rPr>
          <w:rFonts w:ascii="Times New Roman" w:eastAsia="Calibri" w:hAnsi="Times New Roman" w:cs="Times New Roman"/>
          <w:sz w:val="26"/>
          <w:szCs w:val="26"/>
        </w:rPr>
        <w:t xml:space="preserve">                          от </w:t>
      </w:r>
      <w:r w:rsidR="00875E66" w:rsidRPr="00875E66">
        <w:rPr>
          <w:rFonts w:ascii="Times New Roman" w:eastAsia="Calibri" w:hAnsi="Times New Roman" w:cs="Times New Roman"/>
          <w:sz w:val="26"/>
          <w:szCs w:val="26"/>
          <w:u w:val="single"/>
        </w:rPr>
        <w:t>27.05.2021</w:t>
      </w:r>
      <w:r w:rsidR="00875E66">
        <w:rPr>
          <w:rFonts w:ascii="Times New Roman" w:eastAsia="Calibri" w:hAnsi="Times New Roman" w:cs="Times New Roman"/>
          <w:sz w:val="26"/>
          <w:szCs w:val="26"/>
        </w:rPr>
        <w:t xml:space="preserve"> № </w:t>
      </w:r>
      <w:r w:rsidR="00875E66" w:rsidRPr="00875E66">
        <w:rPr>
          <w:rFonts w:ascii="Times New Roman" w:eastAsia="Calibri" w:hAnsi="Times New Roman" w:cs="Times New Roman"/>
          <w:sz w:val="26"/>
          <w:szCs w:val="26"/>
          <w:u w:val="single"/>
        </w:rPr>
        <w:t>379</w:t>
      </w:r>
    </w:p>
    <w:p w:rsidR="00FA69D7" w:rsidRDefault="00FA69D7" w:rsidP="00A570BE">
      <w:pPr>
        <w:pBdr>
          <w:bottom w:val="single" w:sz="4" w:space="31" w:color="000000"/>
        </w:pBdr>
        <w:tabs>
          <w:tab w:val="left" w:pos="709"/>
        </w:tabs>
        <w:spacing w:after="0" w:line="360" w:lineRule="auto"/>
        <w:jc w:val="both"/>
        <w:rPr>
          <w:rFonts w:ascii="Times New Roman" w:eastAsia="Calibri" w:hAnsi="Times New Roman" w:cs="Times New Roman"/>
          <w:sz w:val="26"/>
          <w:szCs w:val="26"/>
        </w:rPr>
      </w:pPr>
    </w:p>
    <w:p w:rsidR="00024577" w:rsidRDefault="00024577" w:rsidP="00A570BE">
      <w:pPr>
        <w:pBdr>
          <w:bottom w:val="single" w:sz="4" w:space="31" w:color="000000"/>
        </w:pBdr>
        <w:tabs>
          <w:tab w:val="left" w:pos="709"/>
        </w:tabs>
        <w:spacing w:after="0" w:line="360" w:lineRule="auto"/>
        <w:jc w:val="both"/>
        <w:rPr>
          <w:rFonts w:ascii="Times New Roman" w:eastAsia="Calibri" w:hAnsi="Times New Roman" w:cs="Times New Roman"/>
          <w:sz w:val="26"/>
          <w:szCs w:val="26"/>
        </w:rPr>
      </w:pPr>
    </w:p>
    <w:p w:rsidR="00024577" w:rsidRDefault="00024577" w:rsidP="00A570BE">
      <w:pPr>
        <w:pBdr>
          <w:bottom w:val="single" w:sz="4" w:space="31" w:color="000000"/>
        </w:pBdr>
        <w:tabs>
          <w:tab w:val="left" w:pos="709"/>
        </w:tabs>
        <w:spacing w:after="0" w:line="360" w:lineRule="auto"/>
        <w:jc w:val="both"/>
        <w:rPr>
          <w:rFonts w:ascii="Times New Roman" w:eastAsia="Calibri" w:hAnsi="Times New Roman" w:cs="Times New Roman"/>
          <w:sz w:val="26"/>
          <w:szCs w:val="26"/>
        </w:rPr>
      </w:pPr>
    </w:p>
    <w:p w:rsidR="00024577" w:rsidRDefault="00024577" w:rsidP="00A570BE">
      <w:pPr>
        <w:pBdr>
          <w:bottom w:val="single" w:sz="4" w:space="31" w:color="000000"/>
        </w:pBdr>
        <w:tabs>
          <w:tab w:val="left" w:pos="709"/>
        </w:tabs>
        <w:spacing w:after="0" w:line="360" w:lineRule="auto"/>
        <w:jc w:val="both"/>
        <w:rPr>
          <w:rFonts w:ascii="Times New Roman" w:eastAsia="Calibri" w:hAnsi="Times New Roman" w:cs="Times New Roman"/>
          <w:sz w:val="26"/>
          <w:szCs w:val="26"/>
        </w:rPr>
      </w:pPr>
    </w:p>
    <w:p w:rsidR="00024577" w:rsidRDefault="00024577" w:rsidP="00A570BE">
      <w:pPr>
        <w:pBdr>
          <w:bottom w:val="single" w:sz="4" w:space="31" w:color="000000"/>
        </w:pBdr>
        <w:tabs>
          <w:tab w:val="left" w:pos="709"/>
        </w:tabs>
        <w:spacing w:after="0" w:line="360" w:lineRule="auto"/>
        <w:jc w:val="both"/>
        <w:rPr>
          <w:rFonts w:ascii="Times New Roman" w:eastAsia="Calibri" w:hAnsi="Times New Roman" w:cs="Times New Roman"/>
          <w:sz w:val="26"/>
          <w:szCs w:val="26"/>
        </w:rPr>
      </w:pPr>
    </w:p>
    <w:p w:rsidR="00024577" w:rsidRDefault="00024577" w:rsidP="00A570BE">
      <w:pPr>
        <w:pBdr>
          <w:bottom w:val="single" w:sz="4" w:space="31" w:color="000000"/>
        </w:pBdr>
        <w:tabs>
          <w:tab w:val="left" w:pos="709"/>
        </w:tabs>
        <w:spacing w:after="0" w:line="360" w:lineRule="auto"/>
        <w:jc w:val="both"/>
        <w:rPr>
          <w:rFonts w:ascii="Times New Roman" w:eastAsia="Calibri" w:hAnsi="Times New Roman" w:cs="Times New Roman"/>
          <w:sz w:val="26"/>
          <w:szCs w:val="26"/>
        </w:rPr>
      </w:pPr>
    </w:p>
    <w:p w:rsidR="00FA69D7" w:rsidRDefault="00025B74" w:rsidP="00A570BE">
      <w:pPr>
        <w:pBdr>
          <w:bottom w:val="single" w:sz="4" w:space="31" w:color="000000"/>
        </w:pBdr>
        <w:tabs>
          <w:tab w:val="left" w:pos="709"/>
        </w:tabs>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Стратегия</w:t>
      </w:r>
    </w:p>
    <w:p w:rsidR="00FA69D7" w:rsidRDefault="00025B74" w:rsidP="00A570BE">
      <w:pPr>
        <w:pBdr>
          <w:bottom w:val="single" w:sz="4" w:space="31" w:color="000000"/>
        </w:pBdr>
        <w:tabs>
          <w:tab w:val="left" w:pos="709"/>
        </w:tabs>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социально-экономического развития</w:t>
      </w:r>
    </w:p>
    <w:p w:rsidR="00FA69D7" w:rsidRDefault="00025B74" w:rsidP="00A570BE">
      <w:pPr>
        <w:pBdr>
          <w:bottom w:val="single" w:sz="4" w:space="31" w:color="000000"/>
        </w:pBdr>
        <w:tabs>
          <w:tab w:val="left" w:pos="709"/>
        </w:tabs>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 xml:space="preserve">муниципального образования </w:t>
      </w:r>
    </w:p>
    <w:p w:rsidR="00FA69D7" w:rsidRDefault="00025B74" w:rsidP="00A570BE">
      <w:pPr>
        <w:pBdr>
          <w:bottom w:val="single" w:sz="4" w:space="31" w:color="000000"/>
        </w:pBdr>
        <w:tabs>
          <w:tab w:val="left" w:pos="709"/>
        </w:tabs>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 xml:space="preserve">«Дедовичский район»  </w:t>
      </w:r>
    </w:p>
    <w:p w:rsidR="00FA69D7" w:rsidRDefault="00025B74" w:rsidP="00A570BE">
      <w:pPr>
        <w:pBdr>
          <w:bottom w:val="single" w:sz="4" w:space="31" w:color="000000"/>
        </w:pBdr>
        <w:tabs>
          <w:tab w:val="left" w:pos="709"/>
        </w:tabs>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 xml:space="preserve">до 2030 года </w:t>
      </w:r>
    </w:p>
    <w:p w:rsidR="00FA69D7" w:rsidRDefault="00FA69D7"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FA69D7" w:rsidRDefault="00FA69D7"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FA69D7" w:rsidRDefault="00FA69D7"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FA69D7" w:rsidRDefault="00FA69D7"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FA69D7" w:rsidRDefault="00FA69D7"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C2786B" w:rsidRDefault="00C2786B"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C2786B" w:rsidRDefault="00C2786B"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FC07FD" w:rsidRDefault="00FC07FD"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FC07FD" w:rsidRDefault="00FC07FD" w:rsidP="00A570BE">
      <w:pPr>
        <w:pBdr>
          <w:bottom w:val="single" w:sz="4" w:space="31" w:color="000000"/>
        </w:pBdr>
        <w:tabs>
          <w:tab w:val="left" w:pos="709"/>
        </w:tabs>
        <w:spacing w:line="360" w:lineRule="auto"/>
        <w:jc w:val="center"/>
        <w:rPr>
          <w:rFonts w:ascii="Times New Roman" w:eastAsia="Calibri" w:hAnsi="Times New Roman" w:cs="Times New Roman"/>
          <w:sz w:val="26"/>
          <w:szCs w:val="26"/>
        </w:rPr>
      </w:pPr>
    </w:p>
    <w:p w:rsidR="00FA69D7" w:rsidRDefault="00025B74">
      <w:pPr>
        <w:spacing w:line="360" w:lineRule="auto"/>
        <w:jc w:val="center"/>
      </w:pPr>
      <w:r>
        <w:rPr>
          <w:rFonts w:ascii="Times New Roman" w:eastAsia="Calibri" w:hAnsi="Times New Roman" w:cs="Times New Roman"/>
          <w:sz w:val="28"/>
          <w:szCs w:val="28"/>
        </w:rPr>
        <w:lastRenderedPageBreak/>
        <w:t>СОДЕРЖАНИЕ</w:t>
      </w:r>
    </w:p>
    <w:p w:rsidR="00FA69D7" w:rsidRDefault="00025B74">
      <w:pPr>
        <w:spacing w:line="360" w:lineRule="auto"/>
        <w:rPr>
          <w:sz w:val="24"/>
          <w:szCs w:val="24"/>
        </w:rPr>
      </w:pPr>
      <w:r>
        <w:rPr>
          <w:rFonts w:ascii="Times New Roman" w:eastAsia="Calibri" w:hAnsi="Times New Roman" w:cs="Times New Roman"/>
          <w:sz w:val="24"/>
          <w:szCs w:val="24"/>
        </w:rPr>
        <w:t xml:space="preserve">Введение                                                                                                             </w:t>
      </w:r>
      <w:r w:rsidR="000245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3</w:t>
      </w:r>
    </w:p>
    <w:p w:rsidR="00FA69D7" w:rsidRDefault="00025B74">
      <w:pPr>
        <w:spacing w:line="240" w:lineRule="auto"/>
        <w:rPr>
          <w:sz w:val="24"/>
          <w:szCs w:val="24"/>
        </w:rPr>
      </w:pPr>
      <w:r>
        <w:rPr>
          <w:rFonts w:ascii="Times New Roman" w:eastAsia="Calibri" w:hAnsi="Times New Roman" w:cs="Times New Roman"/>
          <w:sz w:val="24"/>
          <w:szCs w:val="24"/>
        </w:rPr>
        <w:t xml:space="preserve">1. Анализ социально- экономического положения муниципального        </w:t>
      </w:r>
      <w:r w:rsidR="000245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245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5</w:t>
      </w:r>
    </w:p>
    <w:p w:rsidR="00FA69D7" w:rsidRDefault="00025B74">
      <w:pPr>
        <w:spacing w:line="240" w:lineRule="auto"/>
        <w:rPr>
          <w:sz w:val="24"/>
          <w:szCs w:val="24"/>
        </w:rPr>
      </w:pPr>
      <w:r>
        <w:rPr>
          <w:rFonts w:ascii="Times New Roman" w:eastAsia="Calibri" w:hAnsi="Times New Roman" w:cs="Times New Roman"/>
          <w:sz w:val="24"/>
          <w:szCs w:val="24"/>
        </w:rPr>
        <w:t>образования «Дедовичский район»</w:t>
      </w:r>
    </w:p>
    <w:p w:rsidR="00FA69D7" w:rsidRDefault="00025B74">
      <w:pPr>
        <w:spacing w:line="240" w:lineRule="auto"/>
        <w:rPr>
          <w:sz w:val="24"/>
          <w:szCs w:val="24"/>
        </w:rPr>
      </w:pPr>
      <w:r>
        <w:rPr>
          <w:rFonts w:ascii="Times New Roman" w:eastAsia="Calibri" w:hAnsi="Times New Roman" w:cs="Times New Roman"/>
          <w:sz w:val="24"/>
          <w:szCs w:val="24"/>
        </w:rPr>
        <w:t>1.1. Анализ экономико -географического положения и природно-                    5</w:t>
      </w:r>
    </w:p>
    <w:p w:rsidR="00FA69D7" w:rsidRDefault="00025B74">
      <w:pPr>
        <w:spacing w:line="240" w:lineRule="auto"/>
        <w:rPr>
          <w:sz w:val="24"/>
          <w:szCs w:val="24"/>
        </w:rPr>
      </w:pPr>
      <w:r>
        <w:rPr>
          <w:rFonts w:ascii="Times New Roman" w:eastAsia="Calibri" w:hAnsi="Times New Roman" w:cs="Times New Roman"/>
          <w:sz w:val="24"/>
          <w:szCs w:val="24"/>
        </w:rPr>
        <w:t>ресурсного потенциала района</w:t>
      </w:r>
    </w:p>
    <w:p w:rsidR="00FA69D7" w:rsidRDefault="00025B74">
      <w:pPr>
        <w:spacing w:line="240" w:lineRule="auto"/>
        <w:rPr>
          <w:sz w:val="24"/>
          <w:szCs w:val="24"/>
        </w:rPr>
      </w:pPr>
      <w:r>
        <w:rPr>
          <w:rFonts w:ascii="Times New Roman" w:eastAsia="Calibri" w:hAnsi="Times New Roman" w:cs="Times New Roman"/>
          <w:sz w:val="24"/>
          <w:szCs w:val="24"/>
        </w:rPr>
        <w:t xml:space="preserve">1.2. Население и трудовые ресурсы                                                                       </w:t>
      </w:r>
      <w:r w:rsidR="00C630F5">
        <w:rPr>
          <w:rFonts w:ascii="Times New Roman" w:eastAsia="Calibri" w:hAnsi="Times New Roman" w:cs="Times New Roman"/>
          <w:sz w:val="24"/>
          <w:szCs w:val="24"/>
        </w:rPr>
        <w:t>6</w:t>
      </w:r>
    </w:p>
    <w:p w:rsidR="00FA69D7" w:rsidRDefault="00025B74">
      <w:pPr>
        <w:spacing w:line="240" w:lineRule="auto"/>
      </w:pPr>
      <w:r>
        <w:rPr>
          <w:rFonts w:ascii="Times New Roman" w:eastAsia="Calibri" w:hAnsi="Times New Roman" w:cs="Times New Roman"/>
          <w:sz w:val="24"/>
          <w:szCs w:val="24"/>
        </w:rPr>
        <w:t>1.3. Состояние реального сектора экономики                                                      1</w:t>
      </w:r>
      <w:r w:rsidR="00C630F5">
        <w:rPr>
          <w:rFonts w:ascii="Times New Roman" w:eastAsia="Calibri" w:hAnsi="Times New Roman" w:cs="Times New Roman"/>
          <w:sz w:val="24"/>
          <w:szCs w:val="24"/>
        </w:rPr>
        <w:t>0</w:t>
      </w:r>
    </w:p>
    <w:p w:rsidR="00FA69D7" w:rsidRDefault="00025B74">
      <w:pPr>
        <w:spacing w:line="240" w:lineRule="auto"/>
      </w:pPr>
      <w:r>
        <w:rPr>
          <w:rFonts w:ascii="Times New Roman" w:eastAsia="Calibri" w:hAnsi="Times New Roman" w:cs="Times New Roman"/>
          <w:sz w:val="24"/>
          <w:szCs w:val="24"/>
        </w:rPr>
        <w:t xml:space="preserve">1.4. Развитие отраслей социальной сферы                                                           </w:t>
      </w:r>
      <w:r w:rsidR="00C630F5">
        <w:rPr>
          <w:rFonts w:ascii="Times New Roman" w:eastAsia="Calibri" w:hAnsi="Times New Roman" w:cs="Times New Roman"/>
          <w:sz w:val="24"/>
          <w:szCs w:val="24"/>
        </w:rPr>
        <w:t>17</w:t>
      </w:r>
    </w:p>
    <w:p w:rsidR="00FA69D7" w:rsidRDefault="00025B74">
      <w:pPr>
        <w:spacing w:line="240" w:lineRule="auto"/>
      </w:pPr>
      <w:r>
        <w:rPr>
          <w:rFonts w:ascii="Times New Roman" w:eastAsia="Calibri" w:hAnsi="Times New Roman" w:cs="Times New Roman"/>
          <w:sz w:val="24"/>
          <w:szCs w:val="24"/>
        </w:rPr>
        <w:t xml:space="preserve">1.5. Жилищно- коммунальное хозяйство. Инфраструктурное развитие           </w:t>
      </w:r>
      <w:r w:rsidR="00C630F5">
        <w:rPr>
          <w:rFonts w:ascii="Times New Roman" w:eastAsia="Calibri" w:hAnsi="Times New Roman" w:cs="Times New Roman"/>
          <w:sz w:val="24"/>
          <w:szCs w:val="24"/>
        </w:rPr>
        <w:t>29</w:t>
      </w:r>
    </w:p>
    <w:p w:rsidR="00FA69D7" w:rsidRDefault="00025B74">
      <w:pPr>
        <w:spacing w:line="240" w:lineRule="auto"/>
      </w:pPr>
      <w:r>
        <w:rPr>
          <w:rFonts w:ascii="Times New Roman" w:eastAsia="Calibri" w:hAnsi="Times New Roman" w:cs="Times New Roman"/>
          <w:sz w:val="24"/>
          <w:szCs w:val="24"/>
        </w:rPr>
        <w:t xml:space="preserve">1.6. Окружающая среда.                                                                                         </w:t>
      </w:r>
      <w:r w:rsidR="00C630F5">
        <w:rPr>
          <w:rFonts w:ascii="Times New Roman" w:eastAsia="Calibri" w:hAnsi="Times New Roman" w:cs="Times New Roman"/>
          <w:sz w:val="24"/>
          <w:szCs w:val="24"/>
        </w:rPr>
        <w:t>33</w:t>
      </w:r>
    </w:p>
    <w:p w:rsidR="00FA69D7" w:rsidRDefault="00025B74">
      <w:pPr>
        <w:spacing w:line="240" w:lineRule="auto"/>
      </w:pPr>
      <w:r>
        <w:rPr>
          <w:rFonts w:ascii="Times New Roman" w:eastAsia="Calibri" w:hAnsi="Times New Roman" w:cs="Times New Roman"/>
          <w:sz w:val="24"/>
          <w:szCs w:val="24"/>
        </w:rPr>
        <w:t xml:space="preserve">1.7. Бюджетная система                                                                                         </w:t>
      </w:r>
      <w:r w:rsidR="00C630F5">
        <w:rPr>
          <w:rFonts w:ascii="Times New Roman" w:eastAsia="Calibri" w:hAnsi="Times New Roman" w:cs="Times New Roman"/>
          <w:sz w:val="24"/>
          <w:szCs w:val="24"/>
        </w:rPr>
        <w:t>34</w:t>
      </w:r>
    </w:p>
    <w:p w:rsidR="00FA69D7" w:rsidRDefault="00025B74">
      <w:pPr>
        <w:spacing w:line="240" w:lineRule="auto"/>
      </w:pPr>
      <w:r>
        <w:rPr>
          <w:rFonts w:ascii="Times New Roman" w:eastAsia="Calibri" w:hAnsi="Times New Roman" w:cs="Times New Roman"/>
          <w:sz w:val="24"/>
          <w:szCs w:val="24"/>
        </w:rPr>
        <w:t xml:space="preserve">1.8. Оценка действующих мер по улучшению социально-                                </w:t>
      </w:r>
      <w:r w:rsidR="00C630F5">
        <w:rPr>
          <w:rFonts w:ascii="Times New Roman" w:eastAsia="Calibri" w:hAnsi="Times New Roman" w:cs="Times New Roman"/>
          <w:sz w:val="24"/>
          <w:szCs w:val="24"/>
        </w:rPr>
        <w:t>36</w:t>
      </w:r>
    </w:p>
    <w:p w:rsidR="00FA69D7" w:rsidRDefault="00025B74">
      <w:pPr>
        <w:spacing w:line="240" w:lineRule="auto"/>
      </w:pPr>
      <w:r>
        <w:rPr>
          <w:rFonts w:ascii="Times New Roman" w:eastAsia="Calibri" w:hAnsi="Times New Roman" w:cs="Times New Roman"/>
          <w:sz w:val="24"/>
          <w:szCs w:val="24"/>
        </w:rPr>
        <w:t xml:space="preserve">экономического положения Дедовичского района       </w:t>
      </w:r>
    </w:p>
    <w:p w:rsidR="00FA69D7" w:rsidRDefault="00025B74">
      <w:pPr>
        <w:spacing w:line="240" w:lineRule="auto"/>
      </w:pPr>
      <w:r>
        <w:rPr>
          <w:rFonts w:ascii="Times New Roman" w:eastAsia="Calibri" w:hAnsi="Times New Roman" w:cs="Times New Roman"/>
          <w:sz w:val="24"/>
          <w:szCs w:val="24"/>
        </w:rPr>
        <w:t xml:space="preserve">1.9. Конкурентные преимущества экономики Дедовичского района               </w:t>
      </w:r>
      <w:r w:rsidR="00C630F5">
        <w:rPr>
          <w:rFonts w:ascii="Times New Roman" w:eastAsia="Calibri" w:hAnsi="Times New Roman" w:cs="Times New Roman"/>
          <w:sz w:val="24"/>
          <w:szCs w:val="24"/>
        </w:rPr>
        <w:t>36</w:t>
      </w:r>
    </w:p>
    <w:p w:rsidR="00FA69D7" w:rsidRDefault="00025B74">
      <w:pPr>
        <w:spacing w:line="240" w:lineRule="auto"/>
      </w:pPr>
      <w:r>
        <w:rPr>
          <w:rFonts w:ascii="Times New Roman" w:eastAsia="Calibri" w:hAnsi="Times New Roman" w:cs="Times New Roman"/>
          <w:sz w:val="24"/>
          <w:szCs w:val="24"/>
        </w:rPr>
        <w:t xml:space="preserve">1.10. Выводы анализа социально- экономического развития,                           </w:t>
      </w:r>
      <w:r w:rsidR="00C630F5">
        <w:rPr>
          <w:rFonts w:ascii="Times New Roman" w:eastAsia="Calibri" w:hAnsi="Times New Roman" w:cs="Times New Roman"/>
          <w:sz w:val="24"/>
          <w:szCs w:val="24"/>
        </w:rPr>
        <w:t>38</w:t>
      </w:r>
    </w:p>
    <w:p w:rsidR="00FA69D7" w:rsidRDefault="00025B74">
      <w:pPr>
        <w:spacing w:line="240" w:lineRule="auto"/>
      </w:pPr>
      <w:r>
        <w:rPr>
          <w:rFonts w:ascii="Times New Roman" w:eastAsia="Calibri" w:hAnsi="Times New Roman" w:cs="Times New Roman"/>
          <w:sz w:val="24"/>
          <w:szCs w:val="24"/>
        </w:rPr>
        <w:t>основные проблемы и риски, стоящие перед экономикой Дедовичского</w:t>
      </w:r>
    </w:p>
    <w:p w:rsidR="00FA69D7" w:rsidRDefault="00025B74">
      <w:pPr>
        <w:spacing w:line="240" w:lineRule="auto"/>
      </w:pPr>
      <w:r>
        <w:rPr>
          <w:rFonts w:ascii="Times New Roman" w:eastAsia="Calibri" w:hAnsi="Times New Roman" w:cs="Times New Roman"/>
          <w:sz w:val="24"/>
          <w:szCs w:val="24"/>
        </w:rPr>
        <w:t xml:space="preserve">района в долгосрочной перспективе   </w:t>
      </w:r>
    </w:p>
    <w:p w:rsidR="00FA69D7" w:rsidRDefault="00025B74">
      <w:pPr>
        <w:spacing w:line="240" w:lineRule="auto"/>
      </w:pPr>
      <w:r>
        <w:rPr>
          <w:rFonts w:ascii="Times New Roman" w:eastAsia="Calibri" w:hAnsi="Times New Roman" w:cs="Times New Roman"/>
          <w:sz w:val="24"/>
          <w:szCs w:val="24"/>
        </w:rPr>
        <w:t xml:space="preserve">2. Сравнительный анализ и выбор стратегических альтернатив                       </w:t>
      </w:r>
      <w:r w:rsidR="00C630F5">
        <w:rPr>
          <w:rFonts w:ascii="Times New Roman" w:eastAsia="Calibri" w:hAnsi="Times New Roman" w:cs="Times New Roman"/>
          <w:sz w:val="24"/>
          <w:szCs w:val="24"/>
        </w:rPr>
        <w:t>44</w:t>
      </w:r>
    </w:p>
    <w:p w:rsidR="00FA69D7" w:rsidRDefault="00025B74">
      <w:pPr>
        <w:spacing w:line="240" w:lineRule="auto"/>
      </w:pPr>
      <w:r>
        <w:rPr>
          <w:rFonts w:ascii="Times New Roman" w:eastAsia="Calibri" w:hAnsi="Times New Roman" w:cs="Times New Roman"/>
          <w:sz w:val="24"/>
          <w:szCs w:val="24"/>
        </w:rPr>
        <w:t>социально- экономического развития Дедовичского района</w:t>
      </w:r>
    </w:p>
    <w:p w:rsidR="00FA69D7" w:rsidRDefault="00025B74">
      <w:pPr>
        <w:spacing w:line="240" w:lineRule="auto"/>
      </w:pPr>
      <w:r>
        <w:rPr>
          <w:rFonts w:ascii="Times New Roman" w:eastAsia="Calibri" w:hAnsi="Times New Roman" w:cs="Times New Roman"/>
          <w:sz w:val="24"/>
          <w:szCs w:val="24"/>
        </w:rPr>
        <w:t xml:space="preserve">2.1. Обоснование выбора реалистичного сценария развития                             </w:t>
      </w:r>
      <w:r w:rsidR="00C630F5">
        <w:rPr>
          <w:rFonts w:ascii="Times New Roman" w:eastAsia="Calibri" w:hAnsi="Times New Roman" w:cs="Times New Roman"/>
          <w:sz w:val="24"/>
          <w:szCs w:val="24"/>
        </w:rPr>
        <w:t>50</w:t>
      </w:r>
    </w:p>
    <w:p w:rsidR="00FA69D7" w:rsidRDefault="00025B74">
      <w:pPr>
        <w:spacing w:line="240" w:lineRule="auto"/>
      </w:pPr>
      <w:r>
        <w:rPr>
          <w:rFonts w:ascii="Times New Roman" w:eastAsia="Calibri" w:hAnsi="Times New Roman" w:cs="Times New Roman"/>
          <w:sz w:val="24"/>
          <w:szCs w:val="24"/>
        </w:rPr>
        <w:t xml:space="preserve">2.2. Главная стратегическая цель и миссия социально- экономического          </w:t>
      </w:r>
      <w:r w:rsidR="00C630F5">
        <w:rPr>
          <w:rFonts w:ascii="Times New Roman" w:eastAsia="Calibri" w:hAnsi="Times New Roman" w:cs="Times New Roman"/>
          <w:sz w:val="24"/>
          <w:szCs w:val="24"/>
        </w:rPr>
        <w:t>50</w:t>
      </w:r>
    </w:p>
    <w:p w:rsidR="00FA69D7" w:rsidRDefault="00025B74">
      <w:pPr>
        <w:spacing w:line="240" w:lineRule="auto"/>
      </w:pPr>
      <w:r>
        <w:rPr>
          <w:rFonts w:ascii="Times New Roman" w:eastAsia="Calibri" w:hAnsi="Times New Roman" w:cs="Times New Roman"/>
          <w:sz w:val="24"/>
          <w:szCs w:val="24"/>
        </w:rPr>
        <w:t>развития Дедовичского района</w:t>
      </w:r>
    </w:p>
    <w:p w:rsidR="00FA69D7" w:rsidRDefault="00025B74">
      <w:pPr>
        <w:spacing w:line="240" w:lineRule="auto"/>
      </w:pPr>
      <w:r>
        <w:rPr>
          <w:rFonts w:ascii="Times New Roman" w:eastAsia="Calibri" w:hAnsi="Times New Roman" w:cs="Times New Roman"/>
          <w:sz w:val="24"/>
          <w:szCs w:val="24"/>
        </w:rPr>
        <w:t xml:space="preserve">2.3. Выбор и обоснование приоритетности мероприятий социально-               </w:t>
      </w:r>
      <w:r w:rsidR="00C630F5">
        <w:rPr>
          <w:rFonts w:ascii="Times New Roman" w:eastAsia="Calibri" w:hAnsi="Times New Roman" w:cs="Times New Roman"/>
          <w:sz w:val="24"/>
          <w:szCs w:val="24"/>
        </w:rPr>
        <w:t>50</w:t>
      </w:r>
    </w:p>
    <w:p w:rsidR="00FA69D7" w:rsidRDefault="00025B74">
      <w:pPr>
        <w:spacing w:line="240" w:lineRule="auto"/>
      </w:pPr>
      <w:r>
        <w:rPr>
          <w:rFonts w:ascii="Times New Roman" w:eastAsia="Calibri" w:hAnsi="Times New Roman" w:cs="Times New Roman"/>
          <w:sz w:val="24"/>
          <w:szCs w:val="24"/>
        </w:rPr>
        <w:t>экономической политики  в разрезе основных направлений</w:t>
      </w:r>
    </w:p>
    <w:p w:rsidR="00FA69D7" w:rsidRDefault="00025B74">
      <w:pPr>
        <w:spacing w:line="240" w:lineRule="auto"/>
      </w:pPr>
      <w:r>
        <w:rPr>
          <w:rFonts w:ascii="Times New Roman" w:eastAsia="Calibri" w:hAnsi="Times New Roman" w:cs="Times New Roman"/>
          <w:sz w:val="24"/>
          <w:szCs w:val="24"/>
        </w:rPr>
        <w:t xml:space="preserve">3. Механизм реализации Стратегии                                                                       </w:t>
      </w:r>
      <w:r w:rsidR="00C630F5">
        <w:rPr>
          <w:rFonts w:ascii="Times New Roman" w:eastAsia="Calibri" w:hAnsi="Times New Roman" w:cs="Times New Roman"/>
          <w:sz w:val="24"/>
          <w:szCs w:val="24"/>
        </w:rPr>
        <w:t>60</w:t>
      </w:r>
    </w:p>
    <w:p w:rsidR="00FA69D7" w:rsidRDefault="00025B74">
      <w:pPr>
        <w:spacing w:line="240" w:lineRule="auto"/>
      </w:pPr>
      <w:r>
        <w:rPr>
          <w:rFonts w:ascii="Times New Roman" w:eastAsia="Calibri" w:hAnsi="Times New Roman" w:cs="Times New Roman"/>
          <w:sz w:val="24"/>
          <w:szCs w:val="24"/>
        </w:rPr>
        <w:t xml:space="preserve">4. Ожидаемые результаты реализации Стратегии                                                </w:t>
      </w:r>
      <w:r w:rsidR="00C630F5">
        <w:rPr>
          <w:rFonts w:ascii="Times New Roman" w:eastAsia="Calibri" w:hAnsi="Times New Roman" w:cs="Times New Roman"/>
          <w:sz w:val="24"/>
          <w:szCs w:val="24"/>
        </w:rPr>
        <w:t>63</w:t>
      </w:r>
    </w:p>
    <w:p w:rsidR="00FA69D7" w:rsidRDefault="00FA69D7">
      <w:pPr>
        <w:spacing w:line="360" w:lineRule="auto"/>
        <w:jc w:val="center"/>
        <w:rPr>
          <w:rFonts w:ascii="Times New Roman" w:eastAsia="Calibri" w:hAnsi="Times New Roman" w:cs="Times New Roman"/>
          <w:sz w:val="28"/>
          <w:szCs w:val="28"/>
        </w:rPr>
      </w:pPr>
    </w:p>
    <w:p w:rsidR="00FA69D7" w:rsidRDefault="00025B74" w:rsidP="00FC07FD">
      <w:pPr>
        <w:pageBreakBefore/>
        <w:spacing w:line="240" w:lineRule="auto"/>
        <w:jc w:val="center"/>
      </w:pPr>
      <w:r>
        <w:rPr>
          <w:rFonts w:ascii="Times New Roman" w:eastAsia="Calibri" w:hAnsi="Times New Roman" w:cs="Times New Roman"/>
          <w:sz w:val="28"/>
          <w:szCs w:val="28"/>
        </w:rPr>
        <w:lastRenderedPageBreak/>
        <w:t>ВВЕДЕНИЕ</w:t>
      </w:r>
    </w:p>
    <w:p w:rsidR="00FA69D7" w:rsidRDefault="00025B74" w:rsidP="00570819">
      <w:pPr>
        <w:spacing w:line="240" w:lineRule="auto"/>
        <w:ind w:firstLine="709"/>
        <w:jc w:val="both"/>
      </w:pPr>
      <w:r>
        <w:rPr>
          <w:rFonts w:ascii="Times New Roman" w:eastAsia="Calibri" w:hAnsi="Times New Roman" w:cs="Times New Roman"/>
          <w:sz w:val="28"/>
          <w:szCs w:val="28"/>
        </w:rPr>
        <w:t>Стратегия социально-экономического развития муниципального образования «Дедо</w:t>
      </w:r>
      <w:r w:rsidR="00570819">
        <w:rPr>
          <w:rFonts w:ascii="Times New Roman" w:eastAsia="Calibri" w:hAnsi="Times New Roman" w:cs="Times New Roman"/>
          <w:sz w:val="28"/>
          <w:szCs w:val="28"/>
        </w:rPr>
        <w:t xml:space="preserve">вичский район» </w:t>
      </w:r>
      <w:r>
        <w:rPr>
          <w:rFonts w:ascii="Times New Roman" w:eastAsia="Calibri" w:hAnsi="Times New Roman" w:cs="Times New Roman"/>
          <w:sz w:val="28"/>
          <w:szCs w:val="28"/>
        </w:rPr>
        <w:t>до 2030 года (далее – Стратегия) является документом стратегического планирования, в котором определены приоритеты, цели и задачи муниципального управления и социально-экономического развития муниципального образования на долгосрочный период.</w:t>
      </w:r>
    </w:p>
    <w:p w:rsidR="00FA69D7" w:rsidRDefault="00025B74" w:rsidP="00570819">
      <w:pPr>
        <w:spacing w:line="240" w:lineRule="auto"/>
        <w:ind w:firstLine="709"/>
        <w:jc w:val="both"/>
      </w:pPr>
      <w:r>
        <w:rPr>
          <w:rFonts w:ascii="Times New Roman" w:eastAsia="Calibri" w:hAnsi="Times New Roman" w:cs="Times New Roman"/>
          <w:sz w:val="28"/>
          <w:szCs w:val="28"/>
        </w:rPr>
        <w:t>Стратегия социально-экономического развития муниципального образования «Дедовичский район» до 2030 года разработана в соответствии с Федеральным законом от 28 июня 2014г. N172-ФЗ "О стратегическом планировании в Российской Федерации", Законом области от 06 октября 2015г. N1570-ОЗ "О стратегическом планировании на уровне Псковской области", Постановлением Администрации Дедовичского района Псковской области от 24 февраля 2021г. №103 «Об утверждении Порядка разработки, утверждения, осуществления мониторинга и контроля реализации Стратегии социально-экономического развития Дедовичского района».</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целью разработки и реализации Стратегии социально-экономического развития муниципального образования «Дедовичский район» до 2020 года (далее – Стратегия) является повышение уровня и качества жизни населения, формирование благоприятных условий социально-экономического развития на долгосрочную перспективу. Назначение Стратегии заключается в необходимости определения и формулирования долгосрочных стратегических целей, приоритетов и задач развития муниципального образования, улучшения инвестиционной привлекательности муниципального образования и качества муниципального управления.</w:t>
      </w:r>
    </w:p>
    <w:p w:rsidR="00FA69D7" w:rsidRDefault="00025B74" w:rsidP="00570819">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Основополагающими принципами Стратегии являются:</w:t>
      </w:r>
      <w:r w:rsidR="0057081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организация и функционирование системы стратегического планирования основывается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открытости стратегического планирования, реалистичности, ресурсной обеспеченности, соответствия показателей целям и программно-целевым принципам.</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Цели и задачи Стратегии направлены на: </w:t>
      </w:r>
    </w:p>
    <w:p w:rsidR="00FA69D7" w:rsidRDefault="00025B74" w:rsidP="005708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эффективное использование трудовых, материальных и финансовых ресурсов;</w:t>
      </w:r>
    </w:p>
    <w:p w:rsidR="00FA69D7" w:rsidRDefault="00025B74" w:rsidP="005708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устойчивого экономического роста, стимулирование развития конкурентного производства и экспорта;</w:t>
      </w:r>
    </w:p>
    <w:p w:rsidR="00FA69D7" w:rsidRDefault="00025B74" w:rsidP="005708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преодоление рисков и кризисов, которые могут оказать сдерживающее развитие и ограничить реализацию потенциальных возможностей муниципального района;</w:t>
      </w:r>
    </w:p>
    <w:p w:rsidR="00FA69D7" w:rsidRDefault="00025B74" w:rsidP="005708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комплексного подхода к решению демографических, миграционных, социальных и экономических вопросов;</w:t>
      </w:r>
    </w:p>
    <w:p w:rsidR="00FA69D7" w:rsidRDefault="00025B74" w:rsidP="005708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социальную ориентированность;</w:t>
      </w:r>
    </w:p>
    <w:p w:rsidR="00FA69D7" w:rsidRDefault="00025B74" w:rsidP="005708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формирование условий и стимулов для развития человеческого капитала на основе повышения эффективности и конкурентоспособности здравоохранения, образования, жилищного строительства и коммунальной инфраструктуры. </w:t>
      </w:r>
    </w:p>
    <w:p w:rsidR="00FA69D7" w:rsidRDefault="00025B74" w:rsidP="005708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Целевые показатели Стратегии разработаны в соответствии с Указом Президента Российской Федерации от</w:t>
      </w:r>
      <w:bookmarkStart w:id="0" w:name="__DdeLink__51917_1576908883"/>
      <w:r>
        <w:rPr>
          <w:rFonts w:ascii="Times New Roman" w:eastAsia="Calibri" w:hAnsi="Times New Roman" w:cs="Times New Roman"/>
          <w:sz w:val="28"/>
          <w:szCs w:val="28"/>
        </w:rPr>
        <w:t xml:space="preserve"> 07.05.2018 года №204 «О национальных целях и стратегических задачах развития Российской Федерации на период до 2024 года».</w:t>
      </w:r>
      <w:bookmarkEnd w:id="0"/>
    </w:p>
    <w:p w:rsidR="00570819" w:rsidRDefault="00570819" w:rsidP="00570819">
      <w:pPr>
        <w:spacing w:after="0" w:line="240" w:lineRule="auto"/>
        <w:ind w:firstLine="709"/>
        <w:jc w:val="both"/>
        <w:rPr>
          <w:rFonts w:ascii="Times New Roman" w:eastAsia="Calibri" w:hAnsi="Times New Roman" w:cs="Times New Roman"/>
          <w:sz w:val="28"/>
          <w:szCs w:val="28"/>
        </w:rPr>
      </w:pPr>
    </w:p>
    <w:p w:rsidR="00FA69D7" w:rsidRDefault="00025B74" w:rsidP="00FC07F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1. Анализ социально-экономического положения муниципального образования «Дедовичский район»</w:t>
      </w:r>
    </w:p>
    <w:p w:rsidR="00FC07FD" w:rsidRDefault="00FC07FD" w:rsidP="00FC07FD">
      <w:pPr>
        <w:spacing w:after="0"/>
        <w:jc w:val="center"/>
      </w:pPr>
    </w:p>
    <w:p w:rsidR="00FA69D7" w:rsidRDefault="00025B74" w:rsidP="00FC07FD">
      <w:pPr>
        <w:spacing w:after="0"/>
        <w:jc w:val="center"/>
      </w:pPr>
      <w:r>
        <w:rPr>
          <w:rFonts w:ascii="Times New Roman" w:eastAsia="Calibri" w:hAnsi="Times New Roman" w:cs="Times New Roman"/>
          <w:b/>
          <w:sz w:val="28"/>
          <w:szCs w:val="28"/>
        </w:rPr>
        <w:t>1.1 Анализ экономико-географического положения</w:t>
      </w:r>
    </w:p>
    <w:p w:rsidR="00FA69D7" w:rsidRDefault="00025B74" w:rsidP="00FC07F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и природно-ресурсного потенциала района</w:t>
      </w:r>
    </w:p>
    <w:p w:rsidR="00FC07FD" w:rsidRDefault="00FC07FD" w:rsidP="00FC07FD">
      <w:pPr>
        <w:spacing w:after="0"/>
        <w:jc w:val="center"/>
      </w:pPr>
    </w:p>
    <w:p w:rsidR="00FA69D7" w:rsidRDefault="00025B74" w:rsidP="00570819">
      <w:pPr>
        <w:spacing w:after="0"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Дедовичский район в существующих границах образован 01 августа 1927 года. Территория  района составляет 218811 кв. км. Численность населения Дедовичского района за 2020 год составила 11436 человек</w:t>
      </w:r>
      <w:r>
        <w:rPr>
          <w:rFonts w:eastAsia="Calibri" w:cs="Tahoma"/>
          <w:sz w:val="28"/>
          <w:szCs w:val="28"/>
        </w:rPr>
        <w:t xml:space="preserve">. </w:t>
      </w:r>
      <w:r>
        <w:rPr>
          <w:rFonts w:ascii="Times New Roman" w:eastAsia="Calibri" w:hAnsi="Times New Roman" w:cs="Times New Roman"/>
          <w:sz w:val="28"/>
          <w:szCs w:val="28"/>
        </w:rPr>
        <w:t>В состав муниципального образования «Дедовичский район» входят одно городское поселение «Дедовичи» и три сельских поселения: Вязьевская волость, Пожеревицкая волость, Шелонская волость. Административный центр рп. Дедовичи.</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образование «Дедовичский </w:t>
      </w:r>
      <w:r w:rsidR="00570819">
        <w:rPr>
          <w:rFonts w:ascii="Times New Roman" w:eastAsia="Calibri" w:hAnsi="Times New Roman" w:cs="Times New Roman"/>
          <w:sz w:val="28"/>
          <w:szCs w:val="28"/>
        </w:rPr>
        <w:t xml:space="preserve">район» </w:t>
      </w:r>
      <w:r>
        <w:rPr>
          <w:rFonts w:ascii="Times New Roman" w:eastAsia="Calibri" w:hAnsi="Times New Roman" w:cs="Times New Roman"/>
          <w:sz w:val="28"/>
          <w:szCs w:val="28"/>
        </w:rPr>
        <w:t xml:space="preserve">расположено в  северо – восточной части Псковской области. Административный центр – рп. Дедовичи </w:t>
      </w:r>
      <w:r w:rsidR="00570819">
        <w:rPr>
          <w:rFonts w:ascii="Times New Roman" w:eastAsia="Calibri" w:hAnsi="Times New Roman" w:cs="Times New Roman"/>
          <w:sz w:val="28"/>
          <w:szCs w:val="28"/>
        </w:rPr>
        <w:t xml:space="preserve">находится </w:t>
      </w:r>
      <w:r>
        <w:rPr>
          <w:rFonts w:ascii="Times New Roman" w:eastAsia="Calibri" w:hAnsi="Times New Roman" w:cs="Times New Roman"/>
          <w:sz w:val="28"/>
          <w:szCs w:val="28"/>
        </w:rPr>
        <w:t>в 126 км от г. Пскова. От Москвы его отделяют 670 км,  от Санкт – Петербурга по железной дороге - 277 км.</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Дедовичский </w:t>
      </w:r>
      <w:r w:rsidR="00570819">
        <w:rPr>
          <w:rFonts w:ascii="Times New Roman" w:eastAsia="Calibri" w:hAnsi="Times New Roman" w:cs="Times New Roman"/>
          <w:sz w:val="28"/>
          <w:szCs w:val="28"/>
        </w:rPr>
        <w:t xml:space="preserve">район </w:t>
      </w:r>
      <w:r>
        <w:rPr>
          <w:rFonts w:ascii="Times New Roman" w:eastAsia="Calibri" w:hAnsi="Times New Roman" w:cs="Times New Roman"/>
          <w:sz w:val="28"/>
          <w:szCs w:val="28"/>
        </w:rPr>
        <w:t xml:space="preserve">граничит: на севере - с Дновским районом, на  западе и северо – западе – с Порховским, на юго </w:t>
      </w:r>
      <w:r w:rsidR="00570819">
        <w:rPr>
          <w:rFonts w:ascii="Times New Roman" w:eastAsia="Calibri" w:hAnsi="Times New Roman" w:cs="Times New Roman"/>
          <w:sz w:val="28"/>
          <w:szCs w:val="28"/>
        </w:rPr>
        <w:t xml:space="preserve">– западе – с Новоржевским,  на </w:t>
      </w:r>
      <w:r>
        <w:rPr>
          <w:rFonts w:ascii="Times New Roman" w:eastAsia="Calibri" w:hAnsi="Times New Roman" w:cs="Times New Roman"/>
          <w:sz w:val="28"/>
          <w:szCs w:val="28"/>
        </w:rPr>
        <w:t xml:space="preserve">юге – с Бежаницким, на востоке - с Новгородской областью. </w:t>
      </w:r>
    </w:p>
    <w:p w:rsidR="00FA69D7" w:rsidRDefault="00025B74" w:rsidP="00570819">
      <w:pPr>
        <w:spacing w:line="240" w:lineRule="auto"/>
        <w:ind w:firstLine="709"/>
        <w:jc w:val="both"/>
      </w:pPr>
      <w:r>
        <w:rPr>
          <w:rFonts w:ascii="Times New Roman" w:eastAsia="Calibri" w:hAnsi="Times New Roman" w:cs="Times New Roman"/>
          <w:sz w:val="28"/>
          <w:szCs w:val="28"/>
        </w:rPr>
        <w:t>Поселок Дедовичи - административный центр района, который находится на расстоянии 126 км по железной дороге от г. Пскова. Район расположен в бассейне верхнего течения реки Шелонь.</w:t>
      </w:r>
    </w:p>
    <w:p w:rsidR="00FA69D7" w:rsidRDefault="00025B74" w:rsidP="00570819">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 xml:space="preserve">Экономика муниципального образования «Дедовичский район» представлена: промышленностью, сельским хозяйством, транспортом, </w:t>
      </w:r>
      <w:r>
        <w:rPr>
          <w:rFonts w:ascii="Times New Roman" w:eastAsia="Calibri" w:hAnsi="Times New Roman" w:cs="Times New Roman"/>
          <w:sz w:val="28"/>
          <w:szCs w:val="28"/>
        </w:rPr>
        <w:lastRenderedPageBreak/>
        <w:t>лесным хозяйством, торговлей и общественным питанием, жилищно-коммунальным хозяйством.</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Климатические условия Дедовичского района в целом довольно благоприятны для развития сельского хозяйства. Достаточное количество света, тепла и влаги позволяет выращивать хорошие урожаи многих сельскохозяйственных культур. Влажный, прохладный климат особенно благоприятен для выращивания льна. Однако в отдельные годы климатические условия создают значительные трудности для возделывания сельскохозяйственных культур и проведения уборочных работ. </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Местность - среднепер</w:t>
      </w:r>
      <w:r w:rsidR="00570819">
        <w:rPr>
          <w:rFonts w:ascii="Times New Roman" w:eastAsia="Calibri" w:hAnsi="Times New Roman" w:cs="Times New Roman"/>
          <w:sz w:val="28"/>
          <w:szCs w:val="28"/>
        </w:rPr>
        <w:t xml:space="preserve">есеченная. </w:t>
      </w:r>
      <w:r>
        <w:rPr>
          <w:rFonts w:ascii="Times New Roman" w:eastAsia="Calibri" w:hAnsi="Times New Roman" w:cs="Times New Roman"/>
          <w:sz w:val="28"/>
          <w:szCs w:val="28"/>
        </w:rPr>
        <w:t>Бугры и холмы, собранные грядами, чередуются с озёрами и болотами. Самая высокая из этих гряд - Судомская возвышенность, тянется по линии Навережье- Вышегород и поднимается на высоту 170–294 м. над уровнем моря. Этот моренный холмисто-озёрный ландшафт отличается красотой. Лесистые крутые холмы, достигающие высоты 60–70 м, сочетались с небольшими ледниковыми озёрами с изрезанными высокими берегами. Склоны горы Судомы покрыты хвойными лесами.</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Район расположен в бассейне верхнего течения реки Шелонь и её притоков. Восточная часть района (бассейн реки Шелонь и правобережье реки Судома) отличается как по рельефу, так и по материковым породам. Рельеф здесь равнинный. Левобережье реки Шелонь несколько отличается от правобережья. Рельеф здесь волнистый, при наличии удлинённых пологих склонов. Высота над уровнем моря колеблется от 42 до 85 м. По архивным данным на территории района залегают: торф, глина, известковый туф, пески стекольные, валунно-песчано-гравийный материал.</w:t>
      </w:r>
    </w:p>
    <w:p w:rsidR="00FA69D7" w:rsidRDefault="00025B74" w:rsidP="00570819">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Почвенный покров сельскохозяйственных угодий муниципального района очень разнообразен, представлен всеми основными типами (группами) почв, встречающимися на территории Псковской области: дерново-подзолистые; дерново–карбонатные; дерново-подзолисто-глееватые и глеевые; торфянисто-подзолистые почвы; торфяные почвы низинных и переходных болот; пойменные почвы.</w:t>
      </w:r>
    </w:p>
    <w:p w:rsidR="00FA69D7" w:rsidRDefault="00025B74" w:rsidP="00FC07F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 Население и трудовые ресурсы</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Население муниципального района на 1 января 2021 года составило  11396 человек. Основная доля населения муниципального района проживает в рп. Дедовичи.</w:t>
      </w:r>
      <w:r w:rsidR="0057081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Плотность сельского населения увеличивается вблизи поселка и основных транспортных коридоров. </w:t>
      </w:r>
    </w:p>
    <w:tbl>
      <w:tblPr>
        <w:tblW w:w="9356" w:type="dxa"/>
        <w:tblCellMar>
          <w:top w:w="55" w:type="dxa"/>
          <w:left w:w="55" w:type="dxa"/>
          <w:bottom w:w="55" w:type="dxa"/>
          <w:right w:w="55" w:type="dxa"/>
        </w:tblCellMar>
        <w:tblLook w:val="04A0"/>
      </w:tblPr>
      <w:tblGrid>
        <w:gridCol w:w="2831"/>
        <w:gridCol w:w="2268"/>
        <w:gridCol w:w="2122"/>
        <w:gridCol w:w="2135"/>
      </w:tblGrid>
      <w:tr w:rsidR="00FA69D7" w:rsidTr="00FC07FD">
        <w:trPr>
          <w:trHeight w:val="20"/>
        </w:trPr>
        <w:tc>
          <w:tcPr>
            <w:tcW w:w="2830" w:type="dxa"/>
            <w:tcBorders>
              <w:top w:val="single" w:sz="2" w:space="0" w:color="000000"/>
              <w:left w:val="single" w:sz="2" w:space="0" w:color="000000"/>
              <w:bottom w:val="single" w:sz="2" w:space="0" w:color="000000"/>
            </w:tcBorders>
            <w:shd w:val="clear" w:color="auto" w:fill="auto"/>
          </w:tcPr>
          <w:p w:rsidR="00FA69D7" w:rsidRDefault="00FA69D7" w:rsidP="00FC07FD">
            <w:pPr>
              <w:spacing w:after="0" w:line="240" w:lineRule="auto"/>
              <w:jc w:val="both"/>
              <w:rPr>
                <w:rFonts w:ascii="Times New Roman" w:eastAsia="Calibri" w:hAnsi="Times New Roman" w:cs="Times New Roman"/>
                <w:sz w:val="24"/>
                <w:szCs w:val="24"/>
              </w:rPr>
            </w:pPr>
          </w:p>
        </w:tc>
        <w:tc>
          <w:tcPr>
            <w:tcW w:w="2268" w:type="dxa"/>
            <w:tcBorders>
              <w:top w:val="single" w:sz="2" w:space="0" w:color="000000"/>
              <w:left w:val="single" w:sz="2" w:space="0" w:color="000000"/>
              <w:bottom w:val="single" w:sz="2" w:space="0" w:color="000000"/>
            </w:tcBorders>
            <w:shd w:val="clear" w:color="auto" w:fill="auto"/>
          </w:tcPr>
          <w:p w:rsidR="00FA69D7" w:rsidRDefault="00025B74" w:rsidP="00FC0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2018</w:t>
            </w:r>
          </w:p>
        </w:tc>
        <w:tc>
          <w:tcPr>
            <w:tcW w:w="2122" w:type="dxa"/>
            <w:tcBorders>
              <w:top w:val="single" w:sz="2" w:space="0" w:color="000000"/>
              <w:left w:val="single" w:sz="2" w:space="0" w:color="000000"/>
              <w:bottom w:val="single" w:sz="2" w:space="0" w:color="000000"/>
            </w:tcBorders>
            <w:shd w:val="clear" w:color="auto" w:fill="auto"/>
          </w:tcPr>
          <w:p w:rsidR="00FA69D7" w:rsidRDefault="00025B74" w:rsidP="00FC0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2135" w:type="dxa"/>
            <w:tcBorders>
              <w:top w:val="single" w:sz="2" w:space="0" w:color="000000"/>
              <w:left w:val="single" w:sz="2" w:space="0" w:color="000000"/>
              <w:bottom w:val="single" w:sz="2" w:space="0" w:color="000000"/>
              <w:right w:val="single" w:sz="2" w:space="0" w:color="000000"/>
            </w:tcBorders>
            <w:shd w:val="clear" w:color="auto" w:fill="auto"/>
          </w:tcPr>
          <w:p w:rsidR="00FA69D7" w:rsidRDefault="00025B74" w:rsidP="00FC0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w:t>
            </w:r>
          </w:p>
        </w:tc>
      </w:tr>
      <w:tr w:rsidR="00FA69D7" w:rsidTr="00FC07FD">
        <w:trPr>
          <w:trHeight w:val="20"/>
        </w:trPr>
        <w:tc>
          <w:tcPr>
            <w:tcW w:w="2830" w:type="dxa"/>
            <w:tcBorders>
              <w:left w:val="single" w:sz="2" w:space="0" w:color="000000"/>
              <w:bottom w:val="single" w:sz="2" w:space="0" w:color="000000"/>
            </w:tcBorders>
            <w:shd w:val="clear" w:color="auto" w:fill="auto"/>
          </w:tcPr>
          <w:p w:rsidR="00FA69D7" w:rsidRDefault="00025B74" w:rsidP="00FC0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w:t>
            </w:r>
          </w:p>
        </w:tc>
        <w:tc>
          <w:tcPr>
            <w:tcW w:w="2268" w:type="dxa"/>
            <w:tcBorders>
              <w:left w:val="single" w:sz="2" w:space="0" w:color="000000"/>
              <w:bottom w:val="single" w:sz="2" w:space="0" w:color="000000"/>
            </w:tcBorders>
            <w:shd w:val="clear" w:color="auto" w:fill="auto"/>
          </w:tcPr>
          <w:p w:rsidR="00FA69D7" w:rsidRDefault="00025B74" w:rsidP="00FC0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11841</w:t>
            </w:r>
          </w:p>
        </w:tc>
        <w:tc>
          <w:tcPr>
            <w:tcW w:w="2122" w:type="dxa"/>
            <w:tcBorders>
              <w:left w:val="single" w:sz="2" w:space="0" w:color="000000"/>
              <w:bottom w:val="single" w:sz="2" w:space="0" w:color="000000"/>
            </w:tcBorders>
            <w:shd w:val="clear" w:color="auto" w:fill="auto"/>
          </w:tcPr>
          <w:p w:rsidR="00FA69D7" w:rsidRDefault="00025B74" w:rsidP="00FC0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11567</w:t>
            </w:r>
          </w:p>
        </w:tc>
        <w:tc>
          <w:tcPr>
            <w:tcW w:w="2135" w:type="dxa"/>
            <w:tcBorders>
              <w:left w:val="single" w:sz="2" w:space="0" w:color="000000"/>
              <w:bottom w:val="single" w:sz="2" w:space="0" w:color="000000"/>
              <w:right w:val="single" w:sz="2" w:space="0" w:color="000000"/>
            </w:tcBorders>
            <w:shd w:val="clear" w:color="auto" w:fill="auto"/>
          </w:tcPr>
          <w:p w:rsidR="00FA69D7" w:rsidRDefault="00025B74" w:rsidP="00FC0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11436</w:t>
            </w:r>
          </w:p>
        </w:tc>
      </w:tr>
    </w:tbl>
    <w:p w:rsidR="00FA69D7" w:rsidRDefault="00025B74" w:rsidP="00FC07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Коэффициент смертности населения в 2020 году составил 18,9% умерших на 1 тысячу человек, коэффициент рождаемости – 7,2%  родившихся на 1 тысячу человек. Анализ естественного движения населения показывает, что число умерших на 138 превышает количество родившихся. Таким образом, естественная убыль населения в последние годы продолжается, ситуация остается сложной.</w:t>
      </w:r>
    </w:p>
    <w:p w:rsidR="00570819" w:rsidRDefault="00570819" w:rsidP="00FC07FD">
      <w:pPr>
        <w:spacing w:after="0" w:line="240" w:lineRule="auto"/>
        <w:jc w:val="both"/>
        <w:rPr>
          <w:rFonts w:ascii="Times New Roman" w:eastAsia="Calibri" w:hAnsi="Times New Roman" w:cs="Times New Roman"/>
          <w:sz w:val="28"/>
          <w:szCs w:val="28"/>
        </w:rPr>
      </w:pPr>
    </w:p>
    <w:p w:rsidR="00FA69D7" w:rsidRDefault="00025B74" w:rsidP="00FC07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Показатели естественного движения населения:</w:t>
      </w:r>
    </w:p>
    <w:p w:rsidR="00FA69D7" w:rsidRDefault="00025B74" w:rsidP="00FC07F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bl>
      <w:tblPr>
        <w:tblW w:w="9308" w:type="dxa"/>
        <w:jc w:val="center"/>
        <w:tblCellMar>
          <w:left w:w="56" w:type="dxa"/>
          <w:right w:w="56" w:type="dxa"/>
        </w:tblCellMar>
        <w:tblLook w:val="04A0"/>
      </w:tblPr>
      <w:tblGrid>
        <w:gridCol w:w="3027"/>
        <w:gridCol w:w="1130"/>
        <w:gridCol w:w="1132"/>
        <w:gridCol w:w="1763"/>
        <w:gridCol w:w="1066"/>
        <w:gridCol w:w="1190"/>
      </w:tblGrid>
      <w:tr w:rsidR="00FA69D7" w:rsidTr="00FC07FD">
        <w:trPr>
          <w:trHeight w:val="392"/>
          <w:tblHeader/>
          <w:jc w:val="center"/>
        </w:trPr>
        <w:tc>
          <w:tcPr>
            <w:tcW w:w="3026" w:type="dxa"/>
            <w:vMerge w:val="restart"/>
            <w:tcBorders>
              <w:top w:val="double" w:sz="6" w:space="0" w:color="808080"/>
              <w:left w:val="single" w:sz="4" w:space="0" w:color="808080"/>
              <w:bottom w:val="single" w:sz="4" w:space="0" w:color="808080"/>
            </w:tcBorders>
            <w:shd w:val="clear" w:color="auto" w:fill="auto"/>
          </w:tcPr>
          <w:p w:rsidR="00FA69D7" w:rsidRDefault="00FA69D7" w:rsidP="0064521C">
            <w:pPr>
              <w:spacing w:after="0" w:line="240" w:lineRule="auto"/>
              <w:jc w:val="both"/>
              <w:rPr>
                <w:rFonts w:ascii="Times New Roman" w:eastAsia="Calibri" w:hAnsi="Times New Roman" w:cs="Times New Roman"/>
                <w:sz w:val="24"/>
                <w:szCs w:val="24"/>
              </w:rPr>
            </w:pPr>
          </w:p>
        </w:tc>
        <w:tc>
          <w:tcPr>
            <w:tcW w:w="6281" w:type="dxa"/>
            <w:gridSpan w:val="5"/>
            <w:tcBorders>
              <w:top w:val="double" w:sz="6" w:space="0" w:color="808080"/>
              <w:left w:val="single" w:sz="4" w:space="0" w:color="808080"/>
              <w:bottom w:val="single" w:sz="4" w:space="0" w:color="808080"/>
              <w:right w:val="single" w:sz="4" w:space="0" w:color="808080"/>
            </w:tcBorders>
            <w:shd w:val="clear" w:color="auto" w:fill="auto"/>
          </w:tcPr>
          <w:p w:rsidR="00FA69D7" w:rsidRDefault="00025B74" w:rsidP="0057081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Январь-ноябрь</w:t>
            </w:r>
          </w:p>
        </w:tc>
      </w:tr>
      <w:tr w:rsidR="00FA69D7">
        <w:trPr>
          <w:tblHeader/>
          <w:jc w:val="center"/>
        </w:trPr>
        <w:tc>
          <w:tcPr>
            <w:tcW w:w="3026" w:type="dxa"/>
            <w:vMerge/>
            <w:tcBorders>
              <w:top w:val="double" w:sz="6" w:space="0" w:color="808080"/>
              <w:left w:val="single" w:sz="4" w:space="0" w:color="808080"/>
              <w:bottom w:val="single" w:sz="4" w:space="0" w:color="808080"/>
            </w:tcBorders>
            <w:shd w:val="clear" w:color="auto" w:fill="auto"/>
            <w:vAlign w:val="center"/>
          </w:tcPr>
          <w:p w:rsidR="00FA69D7" w:rsidRDefault="00FA69D7" w:rsidP="0064521C">
            <w:pPr>
              <w:spacing w:after="0" w:line="240" w:lineRule="auto"/>
              <w:rPr>
                <w:rFonts w:ascii="Times New Roman" w:eastAsia="Calibri" w:hAnsi="Times New Roman" w:cs="Times New Roman"/>
                <w:sz w:val="24"/>
                <w:szCs w:val="24"/>
              </w:rPr>
            </w:pPr>
          </w:p>
        </w:tc>
        <w:tc>
          <w:tcPr>
            <w:tcW w:w="1130" w:type="dxa"/>
            <w:vMerge w:val="restart"/>
            <w:tcBorders>
              <w:top w:val="single" w:sz="4" w:space="0" w:color="808080"/>
              <w:left w:val="single" w:sz="4" w:space="0" w:color="808080"/>
              <w:bottom w:val="single" w:sz="4"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132" w:type="dxa"/>
            <w:vMerge w:val="restart"/>
            <w:tcBorders>
              <w:top w:val="single" w:sz="4" w:space="0" w:color="808080"/>
              <w:left w:val="single" w:sz="4" w:space="0" w:color="808080"/>
              <w:bottom w:val="single" w:sz="4"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763" w:type="dxa"/>
            <w:vMerge w:val="restart"/>
            <w:tcBorders>
              <w:top w:val="single" w:sz="4" w:space="0" w:color="808080"/>
              <w:left w:val="single" w:sz="4" w:space="0" w:color="808080"/>
              <w:bottom w:val="single" w:sz="4"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прирост (+), снижение (-)</w:t>
            </w:r>
          </w:p>
        </w:tc>
        <w:tc>
          <w:tcPr>
            <w:tcW w:w="2256" w:type="dxa"/>
            <w:gridSpan w:val="2"/>
            <w:tcBorders>
              <w:top w:val="single" w:sz="4" w:space="0" w:color="808080"/>
              <w:left w:val="single" w:sz="4" w:space="0" w:color="808080"/>
              <w:right w:val="single" w:sz="4" w:space="0" w:color="808080"/>
            </w:tcBorders>
            <w:shd w:val="clear" w:color="auto" w:fill="auto"/>
          </w:tcPr>
          <w:p w:rsidR="00FA69D7" w:rsidRDefault="00025B74" w:rsidP="00FC07FD">
            <w:pPr>
              <w:spacing w:line="240" w:lineRule="auto"/>
              <w:jc w:val="center"/>
              <w:rPr>
                <w:rFonts w:ascii="Calibri" w:eastAsia="Calibri" w:hAnsi="Calibri" w:cs="Tahoma"/>
                <w:sz w:val="24"/>
                <w:szCs w:val="24"/>
              </w:rPr>
            </w:pPr>
            <w:r>
              <w:rPr>
                <w:rFonts w:ascii="Times New Roman" w:eastAsia="Calibri" w:hAnsi="Times New Roman" w:cs="Times New Roman"/>
                <w:sz w:val="24"/>
                <w:szCs w:val="24"/>
              </w:rPr>
              <w:t>на 1000 населения</w:t>
            </w:r>
            <w:r>
              <w:rPr>
                <w:rFonts w:ascii="Times New Roman" w:eastAsia="Calibri" w:hAnsi="Times New Roman" w:cs="Times New Roman"/>
                <w:sz w:val="24"/>
                <w:szCs w:val="24"/>
                <w:vertAlign w:val="superscript"/>
              </w:rPr>
              <w:t>1)</w:t>
            </w:r>
          </w:p>
        </w:tc>
      </w:tr>
      <w:tr w:rsidR="00FA69D7" w:rsidTr="0064521C">
        <w:trPr>
          <w:trHeight w:val="227"/>
          <w:tblHeader/>
          <w:jc w:val="center"/>
        </w:trPr>
        <w:tc>
          <w:tcPr>
            <w:tcW w:w="3026" w:type="dxa"/>
            <w:vMerge/>
            <w:tcBorders>
              <w:top w:val="double" w:sz="6" w:space="0" w:color="808080"/>
              <w:left w:val="single" w:sz="4" w:space="0" w:color="808080"/>
              <w:bottom w:val="single" w:sz="4" w:space="0" w:color="808080"/>
            </w:tcBorders>
            <w:shd w:val="clear" w:color="auto" w:fill="auto"/>
            <w:vAlign w:val="center"/>
          </w:tcPr>
          <w:p w:rsidR="00FA69D7" w:rsidRDefault="00FA69D7" w:rsidP="00FC07FD">
            <w:pPr>
              <w:spacing w:after="0" w:line="240" w:lineRule="auto"/>
              <w:rPr>
                <w:rFonts w:ascii="Times New Roman" w:eastAsia="Calibri" w:hAnsi="Times New Roman" w:cs="Times New Roman"/>
                <w:sz w:val="24"/>
                <w:szCs w:val="24"/>
              </w:rPr>
            </w:pPr>
          </w:p>
        </w:tc>
        <w:tc>
          <w:tcPr>
            <w:tcW w:w="1130" w:type="dxa"/>
            <w:vMerge/>
            <w:tcBorders>
              <w:top w:val="single" w:sz="4" w:space="0" w:color="808080"/>
              <w:left w:val="single" w:sz="4" w:space="0" w:color="808080"/>
              <w:bottom w:val="single" w:sz="4" w:space="0" w:color="808080"/>
            </w:tcBorders>
            <w:shd w:val="clear" w:color="auto" w:fill="auto"/>
            <w:vAlign w:val="center"/>
          </w:tcPr>
          <w:p w:rsidR="00FA69D7" w:rsidRDefault="00FA69D7" w:rsidP="00FC07FD">
            <w:pPr>
              <w:spacing w:after="0" w:line="240" w:lineRule="auto"/>
              <w:rPr>
                <w:rFonts w:ascii="Times New Roman" w:eastAsia="Calibri" w:hAnsi="Times New Roman" w:cs="Times New Roman"/>
                <w:sz w:val="24"/>
                <w:szCs w:val="24"/>
              </w:rPr>
            </w:pPr>
          </w:p>
        </w:tc>
        <w:tc>
          <w:tcPr>
            <w:tcW w:w="1132" w:type="dxa"/>
            <w:vMerge/>
            <w:tcBorders>
              <w:top w:val="single" w:sz="4" w:space="0" w:color="808080"/>
              <w:left w:val="single" w:sz="4" w:space="0" w:color="808080"/>
              <w:bottom w:val="single" w:sz="4" w:space="0" w:color="808080"/>
            </w:tcBorders>
            <w:shd w:val="clear" w:color="auto" w:fill="auto"/>
            <w:vAlign w:val="center"/>
          </w:tcPr>
          <w:p w:rsidR="00FA69D7" w:rsidRDefault="00FA69D7" w:rsidP="00FC07FD">
            <w:pPr>
              <w:spacing w:after="0" w:line="240" w:lineRule="auto"/>
              <w:rPr>
                <w:rFonts w:ascii="Times New Roman" w:eastAsia="Calibri" w:hAnsi="Times New Roman" w:cs="Times New Roman"/>
                <w:sz w:val="24"/>
                <w:szCs w:val="24"/>
              </w:rPr>
            </w:pPr>
          </w:p>
        </w:tc>
        <w:tc>
          <w:tcPr>
            <w:tcW w:w="1763" w:type="dxa"/>
            <w:vMerge/>
            <w:tcBorders>
              <w:top w:val="single" w:sz="4" w:space="0" w:color="808080"/>
              <w:left w:val="single" w:sz="4" w:space="0" w:color="808080"/>
              <w:bottom w:val="single" w:sz="4" w:space="0" w:color="808080"/>
            </w:tcBorders>
            <w:shd w:val="clear" w:color="auto" w:fill="auto"/>
            <w:vAlign w:val="center"/>
          </w:tcPr>
          <w:p w:rsidR="00FA69D7" w:rsidRDefault="00FA69D7" w:rsidP="00FC07FD">
            <w:pPr>
              <w:spacing w:after="0" w:line="240" w:lineRule="auto"/>
              <w:rPr>
                <w:rFonts w:ascii="Times New Roman" w:eastAsia="Calibri" w:hAnsi="Times New Roman" w:cs="Times New Roman"/>
                <w:sz w:val="24"/>
                <w:szCs w:val="24"/>
              </w:rPr>
            </w:pPr>
          </w:p>
        </w:tc>
        <w:tc>
          <w:tcPr>
            <w:tcW w:w="1066" w:type="dxa"/>
            <w:tcBorders>
              <w:top w:val="single" w:sz="4" w:space="0" w:color="808080"/>
              <w:left w:val="single" w:sz="4" w:space="0" w:color="808080"/>
              <w:bottom w:val="double" w:sz="6"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190" w:type="dxa"/>
            <w:tcBorders>
              <w:top w:val="single" w:sz="4" w:space="0" w:color="808080"/>
              <w:left w:val="single" w:sz="4" w:space="0" w:color="808080"/>
              <w:bottom w:val="double" w:sz="6" w:space="0" w:color="808080"/>
              <w:right w:val="single" w:sz="4"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2019</w:t>
            </w:r>
          </w:p>
        </w:tc>
      </w:tr>
      <w:tr w:rsidR="00FA69D7">
        <w:trPr>
          <w:jc w:val="center"/>
        </w:trPr>
        <w:tc>
          <w:tcPr>
            <w:tcW w:w="3026" w:type="dxa"/>
            <w:tcBorders>
              <w:top w:val="double" w:sz="6" w:space="0" w:color="808080"/>
              <w:left w:val="single" w:sz="4" w:space="0" w:color="808080"/>
              <w:bottom w:val="single" w:sz="4" w:space="0" w:color="808080"/>
            </w:tcBorders>
            <w:shd w:val="clear" w:color="auto" w:fill="auto"/>
          </w:tcPr>
          <w:p w:rsidR="00FA69D7" w:rsidRDefault="00025B74" w:rsidP="006452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Родившиеся, человек</w:t>
            </w:r>
          </w:p>
        </w:tc>
        <w:tc>
          <w:tcPr>
            <w:tcW w:w="1130" w:type="dxa"/>
            <w:tcBorders>
              <w:top w:val="double" w:sz="6"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132" w:type="dxa"/>
            <w:tcBorders>
              <w:top w:val="double" w:sz="6"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763" w:type="dxa"/>
            <w:tcBorders>
              <w:top w:val="double" w:sz="6"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66" w:type="dxa"/>
            <w:tcBorders>
              <w:top w:val="double" w:sz="6"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1190" w:type="dxa"/>
            <w:tcBorders>
              <w:top w:val="double" w:sz="6" w:space="0" w:color="808080"/>
              <w:left w:val="single" w:sz="4" w:space="0" w:color="808080"/>
              <w:bottom w:val="single" w:sz="4" w:space="0" w:color="808080"/>
              <w:right w:val="single" w:sz="4" w:space="0" w:color="80808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FA69D7">
        <w:trPr>
          <w:jc w:val="center"/>
        </w:trPr>
        <w:tc>
          <w:tcPr>
            <w:tcW w:w="3026" w:type="dxa"/>
            <w:tcBorders>
              <w:top w:val="single" w:sz="4" w:space="0" w:color="808080"/>
              <w:left w:val="single" w:sz="4" w:space="0" w:color="808080"/>
              <w:bottom w:val="single" w:sz="4" w:space="0" w:color="808080"/>
            </w:tcBorders>
            <w:shd w:val="clear" w:color="auto" w:fill="auto"/>
          </w:tcPr>
          <w:p w:rsidR="00FA69D7" w:rsidRDefault="00025B74" w:rsidP="006452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Умершие, человек   </w:t>
            </w:r>
          </w:p>
        </w:tc>
        <w:tc>
          <w:tcPr>
            <w:tcW w:w="1130"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224</w:t>
            </w:r>
          </w:p>
        </w:tc>
        <w:tc>
          <w:tcPr>
            <w:tcW w:w="1132"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245</w:t>
            </w:r>
          </w:p>
        </w:tc>
        <w:tc>
          <w:tcPr>
            <w:tcW w:w="1763"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066"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19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23,0</w:t>
            </w:r>
          </w:p>
        </w:tc>
      </w:tr>
      <w:tr w:rsidR="00FA69D7">
        <w:trPr>
          <w:jc w:val="center"/>
        </w:trPr>
        <w:tc>
          <w:tcPr>
            <w:tcW w:w="3026" w:type="dxa"/>
            <w:tcBorders>
              <w:top w:val="single" w:sz="4" w:space="0" w:color="808080"/>
              <w:left w:val="single" w:sz="4" w:space="0" w:color="808080"/>
              <w:bottom w:val="single" w:sz="4"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Естественная убыль (-),</w:t>
            </w:r>
            <w:r>
              <w:rPr>
                <w:rFonts w:ascii="Times New Roman" w:eastAsia="Calibri" w:hAnsi="Times New Roman" w:cs="Times New Roman"/>
                <w:sz w:val="24"/>
                <w:szCs w:val="24"/>
              </w:rPr>
              <w:br/>
              <w:t>прирост (+), человек</w:t>
            </w:r>
          </w:p>
        </w:tc>
        <w:tc>
          <w:tcPr>
            <w:tcW w:w="1130"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1132"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-161</w:t>
            </w:r>
          </w:p>
        </w:tc>
        <w:tc>
          <w:tcPr>
            <w:tcW w:w="1763"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066"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119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w:t>
            </w:r>
          </w:p>
        </w:tc>
      </w:tr>
      <w:tr w:rsidR="00FA69D7">
        <w:trPr>
          <w:jc w:val="center"/>
        </w:trPr>
        <w:tc>
          <w:tcPr>
            <w:tcW w:w="3026" w:type="dxa"/>
            <w:tcBorders>
              <w:top w:val="single" w:sz="4" w:space="0" w:color="808080"/>
              <w:left w:val="single" w:sz="4" w:space="0" w:color="808080"/>
              <w:bottom w:val="single" w:sz="4"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Браков, единиц</w:t>
            </w:r>
          </w:p>
        </w:tc>
        <w:tc>
          <w:tcPr>
            <w:tcW w:w="1130"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132"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763"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66" w:type="dxa"/>
            <w:tcBorders>
              <w:top w:val="single" w:sz="4" w:space="0" w:color="808080"/>
              <w:left w:val="single" w:sz="4" w:space="0" w:color="808080"/>
              <w:bottom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19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r>
      <w:tr w:rsidR="00FA69D7" w:rsidTr="00FC07FD">
        <w:trPr>
          <w:trHeight w:val="297"/>
          <w:jc w:val="center"/>
        </w:trPr>
        <w:tc>
          <w:tcPr>
            <w:tcW w:w="3026" w:type="dxa"/>
            <w:tcBorders>
              <w:top w:val="single" w:sz="4" w:space="0" w:color="808080"/>
              <w:left w:val="single" w:sz="4" w:space="0" w:color="808080"/>
              <w:bottom w:val="double" w:sz="6"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Разводов, единиц</w:t>
            </w:r>
          </w:p>
        </w:tc>
        <w:tc>
          <w:tcPr>
            <w:tcW w:w="1130" w:type="dxa"/>
            <w:tcBorders>
              <w:top w:val="single" w:sz="4" w:space="0" w:color="808080"/>
              <w:left w:val="single" w:sz="4" w:space="0" w:color="808080"/>
              <w:bottom w:val="double" w:sz="6"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132" w:type="dxa"/>
            <w:tcBorders>
              <w:top w:val="single" w:sz="4" w:space="0" w:color="808080"/>
              <w:left w:val="single" w:sz="4" w:space="0" w:color="808080"/>
              <w:bottom w:val="double" w:sz="6"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763" w:type="dxa"/>
            <w:tcBorders>
              <w:top w:val="single" w:sz="4" w:space="0" w:color="808080"/>
              <w:left w:val="single" w:sz="4" w:space="0" w:color="808080"/>
              <w:bottom w:val="double" w:sz="6"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66" w:type="dxa"/>
            <w:tcBorders>
              <w:top w:val="single" w:sz="4" w:space="0" w:color="808080"/>
              <w:left w:val="single" w:sz="4" w:space="0" w:color="808080"/>
              <w:bottom w:val="double" w:sz="6"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190" w:type="dxa"/>
            <w:tcBorders>
              <w:top w:val="single" w:sz="4" w:space="0" w:color="808080"/>
              <w:left w:val="single" w:sz="4" w:space="0" w:color="808080"/>
              <w:bottom w:val="double" w:sz="6" w:space="0" w:color="808080"/>
              <w:right w:val="single" w:sz="4" w:space="0" w:color="808080"/>
            </w:tcBorders>
            <w:shd w:val="clear" w:color="auto" w:fill="auto"/>
            <w:vAlign w:val="bottom"/>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r>
    </w:tbl>
    <w:p w:rsidR="00570819" w:rsidRDefault="00570819" w:rsidP="00570819">
      <w:pPr>
        <w:spacing w:line="240" w:lineRule="auto"/>
        <w:ind w:firstLine="709"/>
        <w:jc w:val="both"/>
        <w:rPr>
          <w:rFonts w:ascii="Times New Roman" w:eastAsia="Calibri" w:hAnsi="Times New Roman" w:cs="Times New Roman"/>
          <w:sz w:val="28"/>
          <w:szCs w:val="28"/>
        </w:rPr>
      </w:pPr>
    </w:p>
    <w:p w:rsidR="00FA69D7" w:rsidRDefault="00025B74" w:rsidP="00570819">
      <w:pPr>
        <w:spacing w:line="240" w:lineRule="auto"/>
        <w:ind w:firstLine="709"/>
        <w:jc w:val="both"/>
      </w:pPr>
      <w:r>
        <w:rPr>
          <w:rFonts w:ascii="Times New Roman" w:eastAsia="Calibri" w:hAnsi="Times New Roman" w:cs="Times New Roman"/>
          <w:sz w:val="28"/>
          <w:szCs w:val="28"/>
        </w:rPr>
        <w:t>Миграционный отток населения происходит в основном в областной центр - г. Псков, г.Санкт-Петербург и другие крупные города в целях поиска работы. В январе-ноябре 2020 года</w:t>
      </w:r>
      <w:r>
        <w:rPr>
          <w:rFonts w:ascii="Times New Roman" w:eastAsia="Calibri" w:hAnsi="Times New Roman" w:cs="Times New Roman"/>
          <w:bCs/>
          <w:sz w:val="28"/>
          <w:szCs w:val="28"/>
        </w:rPr>
        <w:t xml:space="preserve"> миграционная убыль населения составила 33 человека.</w:t>
      </w:r>
    </w:p>
    <w:p w:rsidR="006001DA"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Главным последствием демографических процессов в прогнозный период наряду с сокращением численности населения станет его дальнейшее старение. </w:t>
      </w:r>
    </w:p>
    <w:p w:rsidR="00FA69D7" w:rsidRDefault="00025B74" w:rsidP="00570819">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Общие итоги миграции:</w:t>
      </w:r>
    </w:p>
    <w:tbl>
      <w:tblPr>
        <w:tblW w:w="9309" w:type="dxa"/>
        <w:jc w:val="center"/>
        <w:tblCellMar>
          <w:left w:w="57" w:type="dxa"/>
          <w:right w:w="57" w:type="dxa"/>
        </w:tblCellMar>
        <w:tblLook w:val="04A0"/>
      </w:tblPr>
      <w:tblGrid>
        <w:gridCol w:w="3661"/>
        <w:gridCol w:w="2913"/>
        <w:gridCol w:w="2735"/>
      </w:tblGrid>
      <w:tr w:rsidR="00FA69D7" w:rsidTr="00FC07FD">
        <w:trPr>
          <w:trHeight w:val="620"/>
          <w:tblHeader/>
          <w:jc w:val="center"/>
        </w:trPr>
        <w:tc>
          <w:tcPr>
            <w:tcW w:w="3661" w:type="dxa"/>
            <w:tcBorders>
              <w:top w:val="double" w:sz="6" w:space="0" w:color="808080"/>
              <w:left w:val="single" w:sz="4" w:space="0" w:color="808080"/>
              <w:bottom w:val="single" w:sz="4" w:space="0" w:color="808080"/>
            </w:tcBorders>
            <w:shd w:val="clear" w:color="auto" w:fill="auto"/>
          </w:tcPr>
          <w:p w:rsidR="00FA69D7" w:rsidRDefault="00FA69D7" w:rsidP="0064521C">
            <w:pPr>
              <w:spacing w:after="0" w:line="240" w:lineRule="auto"/>
              <w:jc w:val="both"/>
              <w:rPr>
                <w:rFonts w:ascii="Times New Roman" w:eastAsia="Calibri" w:hAnsi="Times New Roman" w:cs="Times New Roman"/>
                <w:b/>
                <w:bCs/>
                <w:sz w:val="24"/>
                <w:szCs w:val="24"/>
              </w:rPr>
            </w:pPr>
          </w:p>
        </w:tc>
        <w:tc>
          <w:tcPr>
            <w:tcW w:w="2913" w:type="dxa"/>
            <w:tcBorders>
              <w:top w:val="double" w:sz="6" w:space="0" w:color="808080"/>
              <w:left w:val="single" w:sz="4" w:space="0" w:color="808080"/>
              <w:bottom w:val="single" w:sz="4" w:space="0" w:color="808080"/>
            </w:tcBorders>
            <w:shd w:val="clear" w:color="auto" w:fill="auto"/>
          </w:tcPr>
          <w:p w:rsidR="00FA69D7" w:rsidRDefault="00025B74" w:rsidP="006001DA">
            <w:pPr>
              <w:spacing w:after="0" w:line="240" w:lineRule="auto"/>
              <w:jc w:val="center"/>
              <w:rPr>
                <w:rFonts w:ascii="Calibri" w:eastAsia="Calibri" w:hAnsi="Calibri" w:cs="Tahoma"/>
                <w:sz w:val="24"/>
                <w:szCs w:val="24"/>
              </w:rPr>
            </w:pPr>
            <w:r>
              <w:rPr>
                <w:rFonts w:ascii="Times New Roman" w:eastAsia="Calibri" w:hAnsi="Times New Roman" w:cs="Times New Roman"/>
                <w:sz w:val="24"/>
                <w:szCs w:val="24"/>
              </w:rPr>
              <w:t>Январь-ноябрь</w:t>
            </w:r>
            <w:r>
              <w:rPr>
                <w:rFonts w:ascii="Times New Roman" w:eastAsia="Calibri" w:hAnsi="Times New Roman" w:cs="Times New Roman"/>
                <w:bCs/>
                <w:sz w:val="24"/>
                <w:szCs w:val="24"/>
              </w:rPr>
              <w:br/>
              <w:t>2020</w:t>
            </w:r>
          </w:p>
        </w:tc>
        <w:tc>
          <w:tcPr>
            <w:tcW w:w="2735" w:type="dxa"/>
            <w:tcBorders>
              <w:top w:val="double" w:sz="6" w:space="0" w:color="808080"/>
              <w:left w:val="single" w:sz="4" w:space="0" w:color="808080"/>
              <w:right w:val="single" w:sz="4" w:space="0" w:color="808080"/>
            </w:tcBorders>
            <w:shd w:val="clear" w:color="auto" w:fill="auto"/>
          </w:tcPr>
          <w:p w:rsidR="00FA69D7" w:rsidRDefault="00025B74" w:rsidP="006001DA">
            <w:pPr>
              <w:spacing w:after="0" w:line="240" w:lineRule="auto"/>
              <w:jc w:val="center"/>
              <w:rPr>
                <w:rFonts w:ascii="Calibri" w:eastAsia="Calibri" w:hAnsi="Calibri" w:cs="Tahoma"/>
                <w:sz w:val="24"/>
                <w:szCs w:val="24"/>
              </w:rPr>
            </w:pPr>
            <w:r>
              <w:rPr>
                <w:rFonts w:ascii="Times New Roman" w:eastAsia="Calibri" w:hAnsi="Times New Roman" w:cs="Times New Roman"/>
                <w:sz w:val="24"/>
                <w:szCs w:val="24"/>
              </w:rPr>
              <w:t>январь-ноябрь</w:t>
            </w:r>
            <w:r>
              <w:rPr>
                <w:rFonts w:ascii="Times New Roman" w:eastAsia="Calibri" w:hAnsi="Times New Roman" w:cs="Times New Roman"/>
                <w:i/>
                <w:sz w:val="24"/>
                <w:szCs w:val="24"/>
              </w:rPr>
              <w:br/>
            </w:r>
            <w:r>
              <w:rPr>
                <w:rFonts w:ascii="Times New Roman" w:eastAsia="Calibri" w:hAnsi="Times New Roman" w:cs="Times New Roman"/>
                <w:bCs/>
                <w:sz w:val="24"/>
                <w:szCs w:val="24"/>
              </w:rPr>
              <w:t>2019</w:t>
            </w:r>
          </w:p>
        </w:tc>
      </w:tr>
      <w:tr w:rsidR="00FA69D7">
        <w:trPr>
          <w:jc w:val="center"/>
        </w:trPr>
        <w:tc>
          <w:tcPr>
            <w:tcW w:w="3661" w:type="dxa"/>
            <w:tcBorders>
              <w:top w:val="double" w:sz="6" w:space="0" w:color="808080"/>
              <w:left w:val="single" w:sz="4" w:space="0" w:color="808080"/>
              <w:bottom w:val="single" w:sz="4" w:space="0" w:color="808080"/>
            </w:tcBorders>
            <w:shd w:val="clear" w:color="auto" w:fill="auto"/>
          </w:tcPr>
          <w:p w:rsidR="00FA69D7" w:rsidRDefault="00025B74" w:rsidP="0064521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Миграция – всего</w:t>
            </w:r>
          </w:p>
        </w:tc>
        <w:tc>
          <w:tcPr>
            <w:tcW w:w="2913" w:type="dxa"/>
            <w:tcBorders>
              <w:top w:val="double" w:sz="6" w:space="0" w:color="808080"/>
              <w:left w:val="single" w:sz="4" w:space="0" w:color="808080"/>
              <w:bottom w:val="single" w:sz="4" w:space="0" w:color="808080"/>
            </w:tcBorders>
            <w:shd w:val="clear" w:color="auto" w:fill="auto"/>
            <w:vAlign w:val="bottom"/>
          </w:tcPr>
          <w:p w:rsidR="00FA69D7" w:rsidRDefault="00FA69D7" w:rsidP="00FC07FD">
            <w:pPr>
              <w:spacing w:line="240" w:lineRule="auto"/>
              <w:jc w:val="both"/>
              <w:rPr>
                <w:rFonts w:ascii="Times New Roman" w:eastAsia="Calibri" w:hAnsi="Times New Roman" w:cs="Times New Roman"/>
                <w:b/>
                <w:bCs/>
                <w:sz w:val="24"/>
                <w:szCs w:val="24"/>
              </w:rPr>
            </w:pPr>
          </w:p>
        </w:tc>
        <w:tc>
          <w:tcPr>
            <w:tcW w:w="2735" w:type="dxa"/>
            <w:tcBorders>
              <w:top w:val="double" w:sz="6" w:space="0" w:color="808080"/>
              <w:left w:val="single" w:sz="4" w:space="0" w:color="808080"/>
              <w:bottom w:val="single" w:sz="4" w:space="0" w:color="808080"/>
              <w:right w:val="single" w:sz="4" w:space="0" w:color="808080"/>
            </w:tcBorders>
            <w:shd w:val="clear" w:color="auto" w:fill="auto"/>
            <w:vAlign w:val="bottom"/>
          </w:tcPr>
          <w:p w:rsidR="00FA69D7" w:rsidRDefault="00FA69D7" w:rsidP="00FC07FD">
            <w:pPr>
              <w:spacing w:line="240" w:lineRule="auto"/>
              <w:jc w:val="both"/>
              <w:rPr>
                <w:rFonts w:ascii="Times New Roman" w:eastAsia="Calibri" w:hAnsi="Times New Roman" w:cs="Times New Roman"/>
                <w:b/>
                <w:bCs/>
                <w:sz w:val="24"/>
                <w:szCs w:val="24"/>
              </w:rPr>
            </w:pPr>
          </w:p>
        </w:tc>
      </w:tr>
      <w:tr w:rsidR="00FA69D7">
        <w:trPr>
          <w:jc w:val="center"/>
        </w:trPr>
        <w:tc>
          <w:tcPr>
            <w:tcW w:w="3661" w:type="dxa"/>
            <w:tcBorders>
              <w:top w:val="single" w:sz="4" w:space="0" w:color="808080"/>
              <w:left w:val="single" w:sz="4" w:space="0" w:color="808080"/>
              <w:bottom w:val="single" w:sz="4"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прибывшие</w:t>
            </w:r>
          </w:p>
        </w:tc>
        <w:tc>
          <w:tcPr>
            <w:tcW w:w="2913"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286</w:t>
            </w:r>
          </w:p>
        </w:tc>
        <w:tc>
          <w:tcPr>
            <w:tcW w:w="2735"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368</w:t>
            </w:r>
          </w:p>
        </w:tc>
      </w:tr>
      <w:tr w:rsidR="00FA69D7">
        <w:trPr>
          <w:jc w:val="center"/>
        </w:trPr>
        <w:tc>
          <w:tcPr>
            <w:tcW w:w="3661" w:type="dxa"/>
            <w:tcBorders>
              <w:top w:val="single" w:sz="4" w:space="0" w:color="808080"/>
              <w:left w:val="single" w:sz="4" w:space="0" w:color="808080"/>
              <w:bottom w:val="single" w:sz="4"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выбывшие</w:t>
            </w:r>
          </w:p>
        </w:tc>
        <w:tc>
          <w:tcPr>
            <w:tcW w:w="2913"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319</w:t>
            </w:r>
          </w:p>
        </w:tc>
        <w:tc>
          <w:tcPr>
            <w:tcW w:w="2735"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429</w:t>
            </w:r>
          </w:p>
        </w:tc>
      </w:tr>
      <w:tr w:rsidR="00FA69D7">
        <w:trPr>
          <w:jc w:val="center"/>
        </w:trPr>
        <w:tc>
          <w:tcPr>
            <w:tcW w:w="3661" w:type="dxa"/>
            <w:tcBorders>
              <w:top w:val="single" w:sz="4" w:space="0" w:color="808080"/>
              <w:left w:val="single" w:sz="4" w:space="0" w:color="808080"/>
              <w:bottom w:val="double" w:sz="6" w:space="0" w:color="808080"/>
            </w:tcBorders>
            <w:shd w:val="clear" w:color="auto" w:fill="auto"/>
          </w:tcPr>
          <w:p w:rsidR="00FA69D7" w:rsidRDefault="00025B74" w:rsidP="00FC07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миграционный прирост (+), </w:t>
            </w:r>
            <w:r>
              <w:rPr>
                <w:rFonts w:ascii="Times New Roman" w:eastAsia="Calibri" w:hAnsi="Times New Roman" w:cs="Times New Roman"/>
                <w:sz w:val="24"/>
                <w:szCs w:val="24"/>
              </w:rPr>
              <w:br/>
              <w:t>снижение (-)</w:t>
            </w:r>
          </w:p>
        </w:tc>
        <w:tc>
          <w:tcPr>
            <w:tcW w:w="2913" w:type="dxa"/>
            <w:tcBorders>
              <w:top w:val="single" w:sz="4" w:space="0" w:color="808080"/>
              <w:left w:val="single" w:sz="4" w:space="0" w:color="808080"/>
              <w:bottom w:val="double" w:sz="6" w:space="0" w:color="808080"/>
            </w:tcBorders>
            <w:shd w:val="clear" w:color="auto" w:fill="auto"/>
            <w:vAlign w:val="bottom"/>
          </w:tcPr>
          <w:p w:rsidR="00FA69D7" w:rsidRDefault="00025B74" w:rsidP="006001DA">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2735" w:type="dxa"/>
            <w:tcBorders>
              <w:top w:val="single" w:sz="4" w:space="0" w:color="808080"/>
              <w:left w:val="single" w:sz="4" w:space="0" w:color="808080"/>
              <w:bottom w:val="double" w:sz="6" w:space="0" w:color="808080"/>
              <w:right w:val="single" w:sz="4" w:space="0" w:color="808080"/>
            </w:tcBorders>
            <w:shd w:val="clear" w:color="auto" w:fill="auto"/>
            <w:vAlign w:val="bottom"/>
          </w:tcPr>
          <w:p w:rsidR="00FA69D7" w:rsidRDefault="00025B74" w:rsidP="006001DA">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-61</w:t>
            </w:r>
          </w:p>
        </w:tc>
      </w:tr>
    </w:tbl>
    <w:p w:rsidR="0064521C" w:rsidRDefault="0064521C" w:rsidP="0064521C">
      <w:pPr>
        <w:spacing w:line="240" w:lineRule="auto"/>
        <w:jc w:val="both"/>
        <w:rPr>
          <w:rFonts w:ascii="Times New Roman" w:eastAsia="Calibri" w:hAnsi="Times New Roman" w:cs="Times New Roman"/>
          <w:sz w:val="28"/>
          <w:szCs w:val="28"/>
        </w:rPr>
      </w:pP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Основными причинами депопуляции являются:</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а) естественная убыль населения;</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б) высокая доля населения в возрасте старше трудоспособного;</w:t>
      </w:r>
    </w:p>
    <w:p w:rsidR="00FA69D7" w:rsidRDefault="006001DA"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миграция населения;</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г) социально-экономический фактор.</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Для кардинального изменения демографической ситуации в районе, необходимо в дополнение к принятым на федеральном и областном уровне усилиям, использовать все резервы и возможности на муниципальном уровне.</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На сегодняшний день основным законодательным актом Администрации Дедовичского района, направленным на увеличение рождаемости  является: решение Собрания депутатов Дедовичского района от 17.02.2012 № 449 «Об утверждении Порядка однократного бесплатного предоставления земельного участка гражданам, имеющим трех и более детей, из земельных участков, находящихся в собственности муниципального образования «Дедовичский район» и земельных участков, государственная собственность на которые не разграничена».</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Для изменения демографической ситуации в муниципальном образовании «Дедовичский район» необходим комплекс административных мер, направленных на ее улучшение:</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 меры, направленные на увеличение рождаемости;</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меры, направленные на снижение смертности;</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меры, направленные на увеличение миграционного притока.</w:t>
      </w:r>
    </w:p>
    <w:p w:rsidR="00FA69D7" w:rsidRDefault="00025B74" w:rsidP="0064521C">
      <w:pPr>
        <w:spacing w:line="240" w:lineRule="auto"/>
        <w:jc w:val="both"/>
      </w:pPr>
      <w:r>
        <w:rPr>
          <w:rFonts w:ascii="Times New Roman" w:eastAsia="Calibri" w:hAnsi="Times New Roman" w:cs="Times New Roman"/>
          <w:sz w:val="28"/>
          <w:szCs w:val="28"/>
        </w:rPr>
        <w:tab/>
        <w:t xml:space="preserve"> Уровень жизни населения напрямую зависит от размера доходов, рост которых свидетельствует о повышении возможностей удовлетворения потребностей. Доходы населения являются одним из ключевых индикаторов экономического развития и роста благосостояния людей. Основную часть доходов населения составляют заработная плата, доход от предпринимательской деятельности, выплаты социального характера. В сфере обеспеченности района трудовыми ресурсами наблюдаются следующие общие тенденции:</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происходит отток экономически активной части населения района в крупные города с целью поиска работы;</w:t>
      </w:r>
    </w:p>
    <w:p w:rsidR="00FA69D7" w:rsidRDefault="00025B74" w:rsidP="00645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наблюдается острый дефицит квалифицированных кадров в производственной сфере, в сфере здравоохранения и образования.</w:t>
      </w:r>
    </w:p>
    <w:p w:rsidR="00FA69D7" w:rsidRDefault="00025B74" w:rsidP="006001DA">
      <w:pPr>
        <w:spacing w:line="240" w:lineRule="auto"/>
        <w:ind w:firstLine="709"/>
        <w:jc w:val="both"/>
      </w:pPr>
      <w:r>
        <w:rPr>
          <w:rFonts w:ascii="Times New Roman" w:eastAsia="Calibri" w:hAnsi="Times New Roman" w:cs="Times New Roman"/>
          <w:sz w:val="28"/>
          <w:szCs w:val="28"/>
        </w:rPr>
        <w:lastRenderedPageBreak/>
        <w:t xml:space="preserve">Средняя номинальная заработная плата, начисленная работникам организаций Дедовичского района, за ноябрь 2020 года составила 30154,3 руб. </w:t>
      </w:r>
    </w:p>
    <w:p w:rsidR="00FA69D7" w:rsidRDefault="00025B74" w:rsidP="006001DA">
      <w:pPr>
        <w:spacing w:line="240" w:lineRule="auto"/>
        <w:ind w:firstLine="709"/>
        <w:jc w:val="both"/>
      </w:pPr>
      <w:r>
        <w:rPr>
          <w:rFonts w:ascii="Times New Roman" w:eastAsia="Calibri" w:hAnsi="Times New Roman" w:cs="Times New Roman"/>
          <w:sz w:val="28"/>
          <w:szCs w:val="28"/>
        </w:rPr>
        <w:t>В ноябре 2020 года среднесписочная численность работающих в организациях Дедовичского района (по организациям (кроме субъектов малого предпринимательства, организаций,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 не превышает 800 млн рублей) составила 2266 человек .</w:t>
      </w:r>
    </w:p>
    <w:tbl>
      <w:tblPr>
        <w:tblW w:w="9309" w:type="dxa"/>
        <w:jc w:val="center"/>
        <w:tblCellMar>
          <w:left w:w="57" w:type="dxa"/>
          <w:right w:w="57" w:type="dxa"/>
        </w:tblCellMar>
        <w:tblLook w:val="04A0"/>
      </w:tblPr>
      <w:tblGrid>
        <w:gridCol w:w="4074"/>
        <w:gridCol w:w="1297"/>
        <w:gridCol w:w="1304"/>
        <w:gridCol w:w="1295"/>
        <w:gridCol w:w="1339"/>
      </w:tblGrid>
      <w:tr w:rsidR="00FA69D7">
        <w:trPr>
          <w:tblHeader/>
          <w:jc w:val="center"/>
        </w:trPr>
        <w:tc>
          <w:tcPr>
            <w:tcW w:w="4076" w:type="dxa"/>
            <w:vMerge w:val="restart"/>
            <w:tcBorders>
              <w:top w:val="double" w:sz="6" w:space="0" w:color="808080"/>
              <w:left w:val="single" w:sz="4" w:space="0" w:color="808080"/>
              <w:bottom w:val="single" w:sz="4" w:space="0" w:color="808080"/>
            </w:tcBorders>
            <w:shd w:val="clear" w:color="auto" w:fill="auto"/>
            <w:vAlign w:val="bottom"/>
          </w:tcPr>
          <w:p w:rsidR="00FA69D7" w:rsidRDefault="00FA69D7" w:rsidP="006001DA">
            <w:pPr>
              <w:spacing w:after="0" w:line="240" w:lineRule="auto"/>
              <w:jc w:val="both"/>
              <w:rPr>
                <w:rFonts w:ascii="Times New Roman" w:eastAsia="Calibri" w:hAnsi="Times New Roman" w:cs="Times New Roman"/>
                <w:sz w:val="24"/>
                <w:szCs w:val="24"/>
                <w:u w:val="single"/>
              </w:rPr>
            </w:pPr>
          </w:p>
        </w:tc>
        <w:tc>
          <w:tcPr>
            <w:tcW w:w="2602" w:type="dxa"/>
            <w:gridSpan w:val="2"/>
            <w:tcBorders>
              <w:top w:val="double" w:sz="6" w:space="0" w:color="808080"/>
              <w:left w:val="single" w:sz="4" w:space="0" w:color="808080"/>
              <w:bottom w:val="single" w:sz="4" w:space="0" w:color="808080"/>
            </w:tcBorders>
            <w:shd w:val="clear" w:color="auto" w:fill="auto"/>
          </w:tcPr>
          <w:p w:rsidR="00FA69D7" w:rsidRDefault="00025B74" w:rsidP="006001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Январь-ноябрь 2020</w:t>
            </w:r>
          </w:p>
        </w:tc>
        <w:tc>
          <w:tcPr>
            <w:tcW w:w="2631" w:type="dxa"/>
            <w:gridSpan w:val="2"/>
            <w:tcBorders>
              <w:top w:val="double" w:sz="6" w:space="0" w:color="808080"/>
              <w:left w:val="single" w:sz="4" w:space="0" w:color="808080"/>
              <w:bottom w:val="single" w:sz="4" w:space="0" w:color="808080"/>
              <w:right w:val="single" w:sz="4" w:space="0" w:color="808080"/>
            </w:tcBorders>
            <w:shd w:val="clear" w:color="auto" w:fill="auto"/>
          </w:tcPr>
          <w:p w:rsidR="00FA69D7" w:rsidRDefault="00025B74" w:rsidP="006001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 2020</w:t>
            </w:r>
          </w:p>
        </w:tc>
      </w:tr>
      <w:tr w:rsidR="00FA69D7" w:rsidTr="0064521C">
        <w:trPr>
          <w:trHeight w:val="1013"/>
          <w:tblHeader/>
          <w:jc w:val="center"/>
        </w:trPr>
        <w:tc>
          <w:tcPr>
            <w:tcW w:w="4076" w:type="dxa"/>
            <w:vMerge/>
            <w:tcBorders>
              <w:top w:val="double" w:sz="6" w:space="0" w:color="808080"/>
              <w:left w:val="single" w:sz="4" w:space="0" w:color="808080"/>
              <w:bottom w:val="single" w:sz="4" w:space="0" w:color="808080"/>
            </w:tcBorders>
            <w:shd w:val="clear" w:color="auto" w:fill="auto"/>
            <w:vAlign w:val="center"/>
          </w:tcPr>
          <w:p w:rsidR="00FA69D7" w:rsidRDefault="00FA69D7" w:rsidP="006001DA">
            <w:pPr>
              <w:spacing w:after="0" w:line="240" w:lineRule="auto"/>
              <w:rPr>
                <w:rFonts w:ascii="Times New Roman" w:eastAsia="Calibri" w:hAnsi="Times New Roman" w:cs="Times New Roman"/>
                <w:sz w:val="24"/>
                <w:szCs w:val="24"/>
                <w:u w:val="single"/>
              </w:rPr>
            </w:pPr>
          </w:p>
        </w:tc>
        <w:tc>
          <w:tcPr>
            <w:tcW w:w="1297" w:type="dxa"/>
            <w:tcBorders>
              <w:top w:val="single" w:sz="4" w:space="0" w:color="808080"/>
              <w:left w:val="single" w:sz="4" w:space="0" w:color="808080"/>
              <w:bottom w:val="double" w:sz="6"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c>
          <w:tcPr>
            <w:tcW w:w="1300" w:type="dxa"/>
            <w:tcBorders>
              <w:top w:val="single" w:sz="4" w:space="0" w:color="808080"/>
              <w:left w:val="single" w:sz="4" w:space="0" w:color="808080"/>
              <w:bottom w:val="double" w:sz="6"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 к</w:t>
            </w:r>
            <w:r>
              <w:rPr>
                <w:rFonts w:ascii="Times New Roman" w:eastAsia="Calibri" w:hAnsi="Times New Roman" w:cs="Times New Roman"/>
                <w:sz w:val="24"/>
                <w:szCs w:val="24"/>
              </w:rPr>
              <w:br/>
              <w:t>январю-</w:t>
            </w:r>
            <w:r>
              <w:rPr>
                <w:rFonts w:ascii="Times New Roman" w:eastAsia="Calibri" w:hAnsi="Times New Roman" w:cs="Times New Roman"/>
                <w:sz w:val="24"/>
                <w:szCs w:val="24"/>
              </w:rPr>
              <w:br/>
              <w:t>ноябрю</w:t>
            </w:r>
            <w:r>
              <w:rPr>
                <w:rFonts w:ascii="Times New Roman" w:eastAsia="Calibri" w:hAnsi="Times New Roman" w:cs="Times New Roman"/>
                <w:sz w:val="24"/>
                <w:szCs w:val="24"/>
              </w:rPr>
              <w:br/>
              <w:t>2019</w:t>
            </w:r>
          </w:p>
        </w:tc>
        <w:tc>
          <w:tcPr>
            <w:tcW w:w="1296" w:type="dxa"/>
            <w:tcBorders>
              <w:top w:val="single" w:sz="4" w:space="0" w:color="808080"/>
              <w:left w:val="single" w:sz="4" w:space="0" w:color="808080"/>
              <w:bottom w:val="double" w:sz="6"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c>
          <w:tcPr>
            <w:tcW w:w="1340" w:type="dxa"/>
            <w:tcBorders>
              <w:top w:val="single" w:sz="4" w:space="0" w:color="808080"/>
              <w:left w:val="single" w:sz="4" w:space="0" w:color="808080"/>
              <w:bottom w:val="double" w:sz="6" w:space="0" w:color="808080"/>
              <w:right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 к</w:t>
            </w:r>
            <w:r>
              <w:rPr>
                <w:rFonts w:ascii="Times New Roman" w:eastAsia="Calibri" w:hAnsi="Times New Roman" w:cs="Times New Roman"/>
                <w:sz w:val="24"/>
                <w:szCs w:val="24"/>
              </w:rPr>
              <w:br/>
              <w:t>ноябрю</w:t>
            </w:r>
            <w:r>
              <w:rPr>
                <w:rFonts w:ascii="Times New Roman" w:eastAsia="Calibri" w:hAnsi="Times New Roman" w:cs="Times New Roman"/>
                <w:sz w:val="24"/>
                <w:szCs w:val="24"/>
              </w:rPr>
              <w:br/>
              <w:t>2019</w:t>
            </w:r>
          </w:p>
        </w:tc>
      </w:tr>
      <w:tr w:rsidR="00FA69D7">
        <w:trPr>
          <w:jc w:val="center"/>
        </w:trPr>
        <w:tc>
          <w:tcPr>
            <w:tcW w:w="4076" w:type="dxa"/>
            <w:tcBorders>
              <w:top w:val="double" w:sz="6"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Всего </w:t>
            </w:r>
          </w:p>
        </w:tc>
        <w:tc>
          <w:tcPr>
            <w:tcW w:w="1297" w:type="dxa"/>
            <w:tcBorders>
              <w:top w:val="double" w:sz="6"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2266</w:t>
            </w:r>
          </w:p>
        </w:tc>
        <w:tc>
          <w:tcPr>
            <w:tcW w:w="1300" w:type="dxa"/>
            <w:tcBorders>
              <w:top w:val="double" w:sz="6"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96,8</w:t>
            </w:r>
          </w:p>
        </w:tc>
        <w:tc>
          <w:tcPr>
            <w:tcW w:w="1296" w:type="dxa"/>
            <w:tcBorders>
              <w:top w:val="double" w:sz="6"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2208</w:t>
            </w:r>
          </w:p>
        </w:tc>
        <w:tc>
          <w:tcPr>
            <w:tcW w:w="1340" w:type="dxa"/>
            <w:tcBorders>
              <w:top w:val="double" w:sz="6"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95,5</w:t>
            </w:r>
          </w:p>
        </w:tc>
      </w:tr>
      <w:tr w:rsidR="00FA69D7">
        <w:trPr>
          <w:jc w:val="center"/>
        </w:trPr>
        <w:tc>
          <w:tcPr>
            <w:tcW w:w="4076"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 них:</w:t>
            </w:r>
          </w:p>
        </w:tc>
        <w:tc>
          <w:tcPr>
            <w:tcW w:w="1297" w:type="dxa"/>
            <w:tcBorders>
              <w:top w:val="single" w:sz="4" w:space="0" w:color="808080"/>
              <w:left w:val="single" w:sz="4" w:space="0" w:color="808080"/>
              <w:bottom w:val="single" w:sz="4" w:space="0" w:color="808080"/>
            </w:tcBorders>
            <w:shd w:val="clear" w:color="auto" w:fill="auto"/>
            <w:vAlign w:val="bottom"/>
          </w:tcPr>
          <w:p w:rsidR="00FA69D7" w:rsidRDefault="00FA69D7" w:rsidP="006001DA">
            <w:pPr>
              <w:spacing w:after="0" w:line="240" w:lineRule="auto"/>
              <w:jc w:val="both"/>
              <w:rPr>
                <w:rFonts w:ascii="Times New Roman" w:eastAsia="Calibri" w:hAnsi="Times New Roman" w:cs="Times New Roman"/>
                <w:sz w:val="24"/>
                <w:szCs w:val="24"/>
              </w:rPr>
            </w:pPr>
          </w:p>
        </w:tc>
        <w:tc>
          <w:tcPr>
            <w:tcW w:w="1300" w:type="dxa"/>
            <w:tcBorders>
              <w:top w:val="single" w:sz="4" w:space="0" w:color="808080"/>
              <w:left w:val="single" w:sz="4" w:space="0" w:color="808080"/>
              <w:bottom w:val="single" w:sz="4" w:space="0" w:color="808080"/>
            </w:tcBorders>
            <w:shd w:val="clear" w:color="auto" w:fill="auto"/>
            <w:vAlign w:val="bottom"/>
          </w:tcPr>
          <w:p w:rsidR="00FA69D7" w:rsidRDefault="00FA69D7" w:rsidP="006001DA">
            <w:pPr>
              <w:spacing w:after="0" w:line="240" w:lineRule="auto"/>
              <w:jc w:val="both"/>
              <w:rPr>
                <w:rFonts w:ascii="Times New Roman" w:eastAsia="Calibri" w:hAnsi="Times New Roman" w:cs="Times New Roman"/>
                <w:sz w:val="24"/>
                <w:szCs w:val="24"/>
              </w:rPr>
            </w:pPr>
          </w:p>
        </w:tc>
        <w:tc>
          <w:tcPr>
            <w:tcW w:w="1296" w:type="dxa"/>
            <w:tcBorders>
              <w:top w:val="single" w:sz="4" w:space="0" w:color="808080"/>
              <w:left w:val="single" w:sz="4" w:space="0" w:color="808080"/>
              <w:bottom w:val="single" w:sz="4" w:space="0" w:color="808080"/>
            </w:tcBorders>
            <w:shd w:val="clear" w:color="auto" w:fill="auto"/>
            <w:vAlign w:val="bottom"/>
          </w:tcPr>
          <w:p w:rsidR="00FA69D7" w:rsidRDefault="00FA69D7" w:rsidP="006001DA">
            <w:pPr>
              <w:spacing w:after="0" w:line="240" w:lineRule="auto"/>
              <w:jc w:val="both"/>
              <w:rPr>
                <w:rFonts w:ascii="Times New Roman" w:eastAsia="Calibri" w:hAnsi="Times New Roman" w:cs="Times New Roman"/>
                <w:sz w:val="24"/>
                <w:szCs w:val="24"/>
              </w:rPr>
            </w:pPr>
          </w:p>
        </w:tc>
        <w:tc>
          <w:tcPr>
            <w:tcW w:w="134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FA69D7" w:rsidP="006001DA">
            <w:pPr>
              <w:spacing w:after="0" w:line="240" w:lineRule="auto"/>
              <w:jc w:val="both"/>
              <w:rPr>
                <w:rFonts w:ascii="Times New Roman" w:eastAsia="Calibri" w:hAnsi="Times New Roman" w:cs="Times New Roman"/>
                <w:sz w:val="24"/>
                <w:szCs w:val="24"/>
              </w:rPr>
            </w:pPr>
          </w:p>
        </w:tc>
      </w:tr>
      <w:tr w:rsidR="00FA69D7">
        <w:trPr>
          <w:jc w:val="center"/>
        </w:trPr>
        <w:tc>
          <w:tcPr>
            <w:tcW w:w="4076" w:type="dxa"/>
            <w:tcBorders>
              <w:top w:val="single" w:sz="4" w:space="0" w:color="808080"/>
              <w:left w:val="single" w:sz="4" w:space="0" w:color="808080"/>
              <w:bottom w:val="single" w:sz="4" w:space="0" w:color="808080"/>
            </w:tcBorders>
            <w:shd w:val="clear" w:color="auto" w:fill="auto"/>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электрической энергией, газом и паром; кондиционирование воздуха</w:t>
            </w:r>
          </w:p>
        </w:tc>
        <w:tc>
          <w:tcPr>
            <w:tcW w:w="1297"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430</w:t>
            </w:r>
          </w:p>
        </w:tc>
        <w:tc>
          <w:tcPr>
            <w:tcW w:w="130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296"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434</w:t>
            </w:r>
          </w:p>
        </w:tc>
        <w:tc>
          <w:tcPr>
            <w:tcW w:w="134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101,5</w:t>
            </w:r>
          </w:p>
        </w:tc>
      </w:tr>
      <w:tr w:rsidR="00FA69D7">
        <w:trPr>
          <w:jc w:val="center"/>
        </w:trPr>
        <w:tc>
          <w:tcPr>
            <w:tcW w:w="4076" w:type="dxa"/>
            <w:tcBorders>
              <w:top w:val="single" w:sz="4" w:space="0" w:color="808080"/>
              <w:left w:val="single" w:sz="4" w:space="0" w:color="808080"/>
              <w:bottom w:val="single" w:sz="4" w:space="0" w:color="808080"/>
            </w:tcBorders>
            <w:shd w:val="clear" w:color="auto" w:fill="auto"/>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торговля оптовая и розничная; </w:t>
            </w:r>
            <w:r>
              <w:rPr>
                <w:rFonts w:ascii="Times New Roman" w:eastAsia="Calibri" w:hAnsi="Times New Roman" w:cs="Times New Roman"/>
                <w:sz w:val="24"/>
                <w:szCs w:val="24"/>
              </w:rPr>
              <w:br/>
              <w:t>ремонт автотранспортных средств и мотоциклов</w:t>
            </w:r>
          </w:p>
        </w:tc>
        <w:tc>
          <w:tcPr>
            <w:tcW w:w="1297"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30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94,5</w:t>
            </w:r>
          </w:p>
        </w:tc>
        <w:tc>
          <w:tcPr>
            <w:tcW w:w="1296"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134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104,1</w:t>
            </w:r>
          </w:p>
        </w:tc>
      </w:tr>
      <w:tr w:rsidR="00FA69D7">
        <w:trPr>
          <w:jc w:val="center"/>
        </w:trPr>
        <w:tc>
          <w:tcPr>
            <w:tcW w:w="4076" w:type="dxa"/>
            <w:tcBorders>
              <w:top w:val="single" w:sz="4" w:space="0" w:color="808080"/>
              <w:left w:val="single" w:sz="4" w:space="0" w:color="808080"/>
              <w:bottom w:val="single" w:sz="4" w:space="0" w:color="808080"/>
            </w:tcBorders>
            <w:shd w:val="clear" w:color="auto" w:fill="auto"/>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транспортировка и хранение</w:t>
            </w:r>
          </w:p>
        </w:tc>
        <w:tc>
          <w:tcPr>
            <w:tcW w:w="1297"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174</w:t>
            </w:r>
          </w:p>
        </w:tc>
        <w:tc>
          <w:tcPr>
            <w:tcW w:w="130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97,3</w:t>
            </w:r>
          </w:p>
        </w:tc>
        <w:tc>
          <w:tcPr>
            <w:tcW w:w="1296"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176</w:t>
            </w:r>
          </w:p>
        </w:tc>
        <w:tc>
          <w:tcPr>
            <w:tcW w:w="134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97,9</w:t>
            </w:r>
          </w:p>
        </w:tc>
      </w:tr>
      <w:tr w:rsidR="00FA69D7">
        <w:trPr>
          <w:jc w:val="center"/>
        </w:trPr>
        <w:tc>
          <w:tcPr>
            <w:tcW w:w="4076" w:type="dxa"/>
            <w:tcBorders>
              <w:top w:val="single" w:sz="4" w:space="0" w:color="808080"/>
              <w:left w:val="single" w:sz="4" w:space="0" w:color="808080"/>
              <w:bottom w:val="single" w:sz="4" w:space="0" w:color="808080"/>
            </w:tcBorders>
            <w:shd w:val="clear" w:color="auto" w:fill="auto"/>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297"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253</w:t>
            </w:r>
          </w:p>
        </w:tc>
        <w:tc>
          <w:tcPr>
            <w:tcW w:w="130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115,7</w:t>
            </w:r>
          </w:p>
        </w:tc>
        <w:tc>
          <w:tcPr>
            <w:tcW w:w="1296"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263</w:t>
            </w:r>
          </w:p>
        </w:tc>
        <w:tc>
          <w:tcPr>
            <w:tcW w:w="134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116,7</w:t>
            </w:r>
          </w:p>
        </w:tc>
      </w:tr>
      <w:tr w:rsidR="00FA69D7">
        <w:trPr>
          <w:jc w:val="center"/>
        </w:trPr>
        <w:tc>
          <w:tcPr>
            <w:tcW w:w="4076" w:type="dxa"/>
            <w:tcBorders>
              <w:top w:val="single" w:sz="4" w:space="0" w:color="808080"/>
              <w:left w:val="single" w:sz="4" w:space="0" w:color="808080"/>
              <w:bottom w:val="single" w:sz="4" w:space="0" w:color="808080"/>
            </w:tcBorders>
            <w:shd w:val="clear" w:color="auto" w:fill="auto"/>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образование</w:t>
            </w:r>
          </w:p>
        </w:tc>
        <w:tc>
          <w:tcPr>
            <w:tcW w:w="1297"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388</w:t>
            </w:r>
          </w:p>
        </w:tc>
        <w:tc>
          <w:tcPr>
            <w:tcW w:w="130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96,0</w:t>
            </w:r>
          </w:p>
        </w:tc>
        <w:tc>
          <w:tcPr>
            <w:tcW w:w="1296"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397</w:t>
            </w:r>
          </w:p>
        </w:tc>
        <w:tc>
          <w:tcPr>
            <w:tcW w:w="1340"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96,7</w:t>
            </w:r>
          </w:p>
        </w:tc>
      </w:tr>
      <w:tr w:rsidR="00FA69D7">
        <w:trPr>
          <w:jc w:val="center"/>
        </w:trPr>
        <w:tc>
          <w:tcPr>
            <w:tcW w:w="4076" w:type="dxa"/>
            <w:tcBorders>
              <w:top w:val="single" w:sz="4" w:space="0" w:color="808080"/>
              <w:left w:val="single" w:sz="4" w:space="0" w:color="808080"/>
              <w:bottom w:val="double" w:sz="6" w:space="0" w:color="808080"/>
            </w:tcBorders>
            <w:shd w:val="clear" w:color="auto" w:fill="auto"/>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в области здравоохранения и социальных услуг</w:t>
            </w:r>
          </w:p>
        </w:tc>
        <w:tc>
          <w:tcPr>
            <w:tcW w:w="1297" w:type="dxa"/>
            <w:tcBorders>
              <w:top w:val="single" w:sz="4" w:space="0" w:color="808080"/>
              <w:left w:val="single" w:sz="4" w:space="0" w:color="808080"/>
              <w:bottom w:val="double" w:sz="6"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228</w:t>
            </w:r>
          </w:p>
        </w:tc>
        <w:tc>
          <w:tcPr>
            <w:tcW w:w="1300" w:type="dxa"/>
            <w:tcBorders>
              <w:top w:val="single" w:sz="4" w:space="0" w:color="808080"/>
              <w:left w:val="single" w:sz="4" w:space="0" w:color="808080"/>
              <w:bottom w:val="double" w:sz="6"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94,1</w:t>
            </w:r>
          </w:p>
        </w:tc>
        <w:tc>
          <w:tcPr>
            <w:tcW w:w="1296" w:type="dxa"/>
            <w:tcBorders>
              <w:top w:val="single" w:sz="4" w:space="0" w:color="808080"/>
              <w:left w:val="single" w:sz="4" w:space="0" w:color="808080"/>
              <w:bottom w:val="double" w:sz="6"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235</w:t>
            </w:r>
          </w:p>
        </w:tc>
        <w:tc>
          <w:tcPr>
            <w:tcW w:w="1340" w:type="dxa"/>
            <w:tcBorders>
              <w:top w:val="single" w:sz="4" w:space="0" w:color="808080"/>
              <w:left w:val="single" w:sz="4" w:space="0" w:color="808080"/>
              <w:bottom w:val="double" w:sz="6" w:space="0" w:color="808080"/>
              <w:right w:val="single" w:sz="4" w:space="0" w:color="808080"/>
            </w:tcBorders>
            <w:shd w:val="clear" w:color="auto" w:fill="auto"/>
            <w:vAlign w:val="bottom"/>
          </w:tcPr>
          <w:p w:rsidR="00FA69D7" w:rsidRDefault="00025B74" w:rsidP="006001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104,5</w:t>
            </w:r>
          </w:p>
        </w:tc>
      </w:tr>
    </w:tbl>
    <w:p w:rsidR="006001DA" w:rsidRDefault="006001DA" w:rsidP="006001DA">
      <w:pPr>
        <w:spacing w:after="0" w:line="240" w:lineRule="auto"/>
        <w:ind w:firstLine="709"/>
        <w:jc w:val="both"/>
        <w:rPr>
          <w:rFonts w:ascii="Times New Roman" w:eastAsia="Calibri" w:hAnsi="Times New Roman" w:cs="Times New Roman"/>
          <w:sz w:val="28"/>
          <w:szCs w:val="28"/>
        </w:rPr>
      </w:pPr>
    </w:p>
    <w:p w:rsidR="00FA69D7" w:rsidRDefault="00025B74" w:rsidP="006001DA">
      <w:pPr>
        <w:spacing w:after="0" w:line="240" w:lineRule="auto"/>
        <w:ind w:firstLine="709"/>
        <w:jc w:val="both"/>
      </w:pPr>
      <w:r>
        <w:rPr>
          <w:rFonts w:ascii="Times New Roman" w:eastAsia="Calibri" w:hAnsi="Times New Roman" w:cs="Times New Roman"/>
          <w:sz w:val="28"/>
          <w:szCs w:val="28"/>
        </w:rPr>
        <w:t>На 1 января 2021 года в организациях наблюдаемых видов экономической деятельности просроченной задолженности по заработной плате работникам отмечено не было.</w:t>
      </w:r>
    </w:p>
    <w:p w:rsidR="006001DA" w:rsidRDefault="00025B74" w:rsidP="006001DA">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Численность официально зарегистрированных безработных на 1 января 2021г. составила 114 человек. Массовых высвобождений в 2020 году не было.</w:t>
      </w:r>
      <w:r w:rsidR="006001DA">
        <w:rPr>
          <w:rFonts w:ascii="Times New Roman" w:eastAsia="Calibri" w:hAnsi="Times New Roman" w:cs="Times New Roman"/>
          <w:sz w:val="28"/>
          <w:szCs w:val="28"/>
        </w:rPr>
        <w:t xml:space="preserve"> </w:t>
      </w:r>
    </w:p>
    <w:p w:rsidR="00FA69D7" w:rsidRDefault="00025B74" w:rsidP="006001DA">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незанятых граждан, обратившихся в органы службы занятости населения за содействием в поиске подходящей работы, по данным Комитета по труду и занятости Псковской области, приводится в таблице:</w:t>
      </w:r>
    </w:p>
    <w:p w:rsidR="006001DA" w:rsidRDefault="006001DA" w:rsidP="006001DA">
      <w:pPr>
        <w:spacing w:line="240" w:lineRule="auto"/>
        <w:ind w:firstLine="709"/>
        <w:jc w:val="both"/>
        <w:rPr>
          <w:rFonts w:ascii="Times New Roman" w:eastAsia="Calibri" w:hAnsi="Times New Roman" w:cs="Times New Roman"/>
          <w:sz w:val="28"/>
          <w:szCs w:val="28"/>
        </w:rPr>
      </w:pPr>
    </w:p>
    <w:p w:rsidR="006001DA" w:rsidRDefault="006001DA" w:rsidP="006001DA">
      <w:pPr>
        <w:spacing w:line="240" w:lineRule="auto"/>
        <w:ind w:firstLine="709"/>
        <w:jc w:val="both"/>
        <w:rPr>
          <w:rFonts w:ascii="Calibri" w:eastAsia="Calibri" w:hAnsi="Calibri" w:cs="Tahoma"/>
          <w:sz w:val="28"/>
          <w:szCs w:val="28"/>
        </w:rPr>
      </w:pPr>
    </w:p>
    <w:tbl>
      <w:tblPr>
        <w:tblW w:w="9308" w:type="dxa"/>
        <w:jc w:val="center"/>
        <w:tblCellMar>
          <w:left w:w="56" w:type="dxa"/>
          <w:right w:w="56" w:type="dxa"/>
        </w:tblCellMar>
        <w:tblLook w:val="04A0"/>
      </w:tblPr>
      <w:tblGrid>
        <w:gridCol w:w="1805"/>
        <w:gridCol w:w="1984"/>
        <w:gridCol w:w="1131"/>
        <w:gridCol w:w="2520"/>
        <w:gridCol w:w="1868"/>
      </w:tblGrid>
      <w:tr w:rsidR="00FA69D7">
        <w:trPr>
          <w:tblHeader/>
          <w:jc w:val="center"/>
        </w:trPr>
        <w:tc>
          <w:tcPr>
            <w:tcW w:w="1805" w:type="dxa"/>
            <w:vMerge w:val="restart"/>
            <w:tcBorders>
              <w:top w:val="double" w:sz="6" w:space="0" w:color="808080"/>
              <w:left w:val="single" w:sz="4" w:space="0" w:color="808080"/>
              <w:bottom w:val="single" w:sz="4" w:space="0" w:color="808080"/>
            </w:tcBorders>
            <w:shd w:val="clear" w:color="auto" w:fill="auto"/>
          </w:tcPr>
          <w:p w:rsidR="00FA69D7" w:rsidRDefault="00FA69D7" w:rsidP="006001DA">
            <w:pPr>
              <w:spacing w:line="240" w:lineRule="auto"/>
              <w:jc w:val="both"/>
              <w:rPr>
                <w:rFonts w:ascii="Times New Roman" w:eastAsia="Calibri" w:hAnsi="Times New Roman" w:cs="Times New Roman"/>
                <w:sz w:val="24"/>
                <w:szCs w:val="24"/>
              </w:rPr>
            </w:pPr>
          </w:p>
        </w:tc>
        <w:tc>
          <w:tcPr>
            <w:tcW w:w="1984" w:type="dxa"/>
            <w:vMerge w:val="restart"/>
            <w:tcBorders>
              <w:top w:val="double" w:sz="6" w:space="0" w:color="808080"/>
              <w:left w:val="single" w:sz="4" w:space="0" w:color="808080"/>
              <w:bottom w:val="single" w:sz="4" w:space="0" w:color="808080"/>
            </w:tcBorders>
            <w:shd w:val="clear" w:color="auto" w:fill="auto"/>
          </w:tcPr>
          <w:p w:rsidR="00FA69D7" w:rsidRDefault="00025B74" w:rsidP="006001D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Численность</w:t>
            </w:r>
            <w:r>
              <w:rPr>
                <w:rFonts w:ascii="Times New Roman" w:eastAsia="Calibri" w:hAnsi="Times New Roman" w:cs="Times New Roman"/>
                <w:sz w:val="24"/>
                <w:szCs w:val="24"/>
              </w:rPr>
              <w:br/>
              <w:t>не занятых</w:t>
            </w:r>
            <w:r>
              <w:rPr>
                <w:rFonts w:ascii="Times New Roman" w:eastAsia="Calibri" w:hAnsi="Times New Roman" w:cs="Times New Roman"/>
                <w:sz w:val="24"/>
                <w:szCs w:val="24"/>
              </w:rPr>
              <w:br/>
              <w:t>трудовой</w:t>
            </w:r>
            <w:r>
              <w:rPr>
                <w:rFonts w:ascii="Times New Roman" w:eastAsia="Calibri" w:hAnsi="Times New Roman" w:cs="Times New Roman"/>
                <w:sz w:val="24"/>
                <w:szCs w:val="24"/>
              </w:rPr>
              <w:br/>
              <w:t>деятельностью</w:t>
            </w:r>
            <w:r>
              <w:rPr>
                <w:rFonts w:ascii="Times New Roman" w:eastAsia="Calibri" w:hAnsi="Times New Roman" w:cs="Times New Roman"/>
                <w:sz w:val="24"/>
                <w:szCs w:val="24"/>
              </w:rPr>
              <w:br/>
              <w:t>граждан,</w:t>
            </w:r>
            <w:r>
              <w:rPr>
                <w:rFonts w:ascii="Times New Roman" w:eastAsia="Calibri" w:hAnsi="Times New Roman" w:cs="Times New Roman"/>
                <w:sz w:val="24"/>
                <w:szCs w:val="24"/>
              </w:rPr>
              <w:br/>
              <w:t>человек</w:t>
            </w:r>
          </w:p>
        </w:tc>
        <w:tc>
          <w:tcPr>
            <w:tcW w:w="5519" w:type="dxa"/>
            <w:gridSpan w:val="3"/>
            <w:tcBorders>
              <w:top w:val="double" w:sz="6" w:space="0" w:color="808080"/>
              <w:left w:val="single" w:sz="4" w:space="0" w:color="808080"/>
              <w:bottom w:val="single" w:sz="4" w:space="0" w:color="808080"/>
              <w:right w:val="single" w:sz="4" w:space="0" w:color="808080"/>
            </w:tcBorders>
            <w:shd w:val="clear" w:color="auto" w:fill="auto"/>
          </w:tcPr>
          <w:p w:rsidR="00FA69D7" w:rsidRDefault="00025B74" w:rsidP="006001D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Из них имеют статус безработного</w:t>
            </w:r>
          </w:p>
        </w:tc>
      </w:tr>
      <w:tr w:rsidR="00FA69D7">
        <w:trPr>
          <w:tblHeader/>
          <w:jc w:val="center"/>
        </w:trPr>
        <w:tc>
          <w:tcPr>
            <w:tcW w:w="1805" w:type="dxa"/>
            <w:vMerge/>
            <w:tcBorders>
              <w:top w:val="double" w:sz="6" w:space="0" w:color="808080"/>
              <w:left w:val="single" w:sz="4" w:space="0" w:color="808080"/>
              <w:bottom w:val="single" w:sz="4" w:space="0" w:color="808080"/>
            </w:tcBorders>
            <w:shd w:val="clear" w:color="auto" w:fill="auto"/>
            <w:vAlign w:val="center"/>
          </w:tcPr>
          <w:p w:rsidR="00FA69D7" w:rsidRDefault="00FA69D7" w:rsidP="006001DA">
            <w:pPr>
              <w:spacing w:after="0" w:line="240" w:lineRule="auto"/>
              <w:rPr>
                <w:rFonts w:ascii="Times New Roman" w:eastAsia="Calibri" w:hAnsi="Times New Roman" w:cs="Times New Roman"/>
                <w:sz w:val="24"/>
                <w:szCs w:val="24"/>
              </w:rPr>
            </w:pPr>
          </w:p>
        </w:tc>
        <w:tc>
          <w:tcPr>
            <w:tcW w:w="1984" w:type="dxa"/>
            <w:vMerge/>
            <w:tcBorders>
              <w:top w:val="double" w:sz="6" w:space="0" w:color="808080"/>
              <w:left w:val="single" w:sz="4" w:space="0" w:color="808080"/>
              <w:bottom w:val="single" w:sz="4" w:space="0" w:color="808080"/>
            </w:tcBorders>
            <w:shd w:val="clear" w:color="auto" w:fill="auto"/>
            <w:vAlign w:val="center"/>
          </w:tcPr>
          <w:p w:rsidR="00FA69D7" w:rsidRDefault="00FA69D7" w:rsidP="006001DA">
            <w:pPr>
              <w:spacing w:after="0" w:line="240" w:lineRule="auto"/>
              <w:rPr>
                <w:rFonts w:ascii="Times New Roman" w:eastAsia="Calibri" w:hAnsi="Times New Roman" w:cs="Times New Roman"/>
                <w:sz w:val="24"/>
                <w:szCs w:val="24"/>
              </w:rPr>
            </w:pPr>
          </w:p>
        </w:tc>
        <w:tc>
          <w:tcPr>
            <w:tcW w:w="1131" w:type="dxa"/>
            <w:vMerge w:val="restart"/>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c>
          <w:tcPr>
            <w:tcW w:w="4388" w:type="dxa"/>
            <w:gridSpan w:val="2"/>
            <w:tcBorders>
              <w:top w:val="single" w:sz="4" w:space="0" w:color="808080"/>
              <w:left w:val="single" w:sz="4" w:space="0" w:color="808080"/>
              <w:bottom w:val="single" w:sz="4" w:space="0" w:color="808080"/>
              <w:right w:val="single" w:sz="4" w:space="0" w:color="808080"/>
            </w:tcBorders>
            <w:shd w:val="clear" w:color="auto" w:fill="auto"/>
          </w:tcPr>
          <w:p w:rsidR="00FA69D7" w:rsidRDefault="00025B74" w:rsidP="006001D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 к</w:t>
            </w:r>
          </w:p>
        </w:tc>
      </w:tr>
      <w:tr w:rsidR="00FA69D7">
        <w:trPr>
          <w:tblHeader/>
          <w:jc w:val="center"/>
        </w:trPr>
        <w:tc>
          <w:tcPr>
            <w:tcW w:w="1805" w:type="dxa"/>
            <w:vMerge/>
            <w:tcBorders>
              <w:top w:val="double" w:sz="6" w:space="0" w:color="808080"/>
              <w:left w:val="single" w:sz="4" w:space="0" w:color="808080"/>
              <w:bottom w:val="single" w:sz="4" w:space="0" w:color="808080"/>
            </w:tcBorders>
            <w:shd w:val="clear" w:color="auto" w:fill="auto"/>
            <w:vAlign w:val="center"/>
          </w:tcPr>
          <w:p w:rsidR="00FA69D7" w:rsidRDefault="00FA69D7" w:rsidP="006001DA">
            <w:pPr>
              <w:spacing w:after="0" w:line="240" w:lineRule="auto"/>
              <w:rPr>
                <w:rFonts w:ascii="Times New Roman" w:eastAsia="Calibri" w:hAnsi="Times New Roman" w:cs="Times New Roman"/>
                <w:sz w:val="24"/>
                <w:szCs w:val="24"/>
              </w:rPr>
            </w:pPr>
          </w:p>
        </w:tc>
        <w:tc>
          <w:tcPr>
            <w:tcW w:w="1984" w:type="dxa"/>
            <w:vMerge/>
            <w:tcBorders>
              <w:top w:val="double" w:sz="6" w:space="0" w:color="808080"/>
              <w:left w:val="single" w:sz="4" w:space="0" w:color="808080"/>
              <w:bottom w:val="single" w:sz="4" w:space="0" w:color="808080"/>
            </w:tcBorders>
            <w:shd w:val="clear" w:color="auto" w:fill="auto"/>
            <w:vAlign w:val="center"/>
          </w:tcPr>
          <w:p w:rsidR="00FA69D7" w:rsidRDefault="00FA69D7" w:rsidP="006001DA">
            <w:pPr>
              <w:spacing w:after="0" w:line="240" w:lineRule="auto"/>
              <w:rPr>
                <w:rFonts w:ascii="Times New Roman" w:eastAsia="Calibri" w:hAnsi="Times New Roman" w:cs="Times New Roman"/>
                <w:sz w:val="24"/>
                <w:szCs w:val="24"/>
              </w:rPr>
            </w:pPr>
          </w:p>
        </w:tc>
        <w:tc>
          <w:tcPr>
            <w:tcW w:w="1131" w:type="dxa"/>
            <w:vMerge/>
            <w:tcBorders>
              <w:top w:val="single" w:sz="4" w:space="0" w:color="808080"/>
              <w:left w:val="single" w:sz="4" w:space="0" w:color="808080"/>
              <w:bottom w:val="single" w:sz="4" w:space="0" w:color="808080"/>
            </w:tcBorders>
            <w:shd w:val="clear" w:color="auto" w:fill="auto"/>
            <w:vAlign w:val="center"/>
          </w:tcPr>
          <w:p w:rsidR="00FA69D7" w:rsidRDefault="00FA69D7" w:rsidP="006001DA">
            <w:pPr>
              <w:spacing w:after="0" w:line="240" w:lineRule="auto"/>
              <w:rPr>
                <w:rFonts w:ascii="Times New Roman" w:eastAsia="Calibri" w:hAnsi="Times New Roman" w:cs="Times New Roman"/>
                <w:sz w:val="24"/>
                <w:szCs w:val="24"/>
              </w:rPr>
            </w:pPr>
          </w:p>
        </w:tc>
        <w:tc>
          <w:tcPr>
            <w:tcW w:w="2520" w:type="dxa"/>
            <w:tcBorders>
              <w:top w:val="single" w:sz="4" w:space="0" w:color="808080"/>
              <w:left w:val="single" w:sz="4" w:space="0" w:color="808080"/>
              <w:bottom w:val="double" w:sz="6" w:space="0" w:color="808080"/>
            </w:tcBorders>
            <w:shd w:val="clear" w:color="auto" w:fill="auto"/>
          </w:tcPr>
          <w:p w:rsidR="00FA69D7" w:rsidRDefault="00025B74" w:rsidP="006001D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соответствующему</w:t>
            </w:r>
            <w:r>
              <w:rPr>
                <w:rFonts w:ascii="Times New Roman" w:eastAsia="Calibri" w:hAnsi="Times New Roman" w:cs="Times New Roman"/>
                <w:sz w:val="24"/>
                <w:szCs w:val="24"/>
              </w:rPr>
              <w:br/>
              <w:t xml:space="preserve">периоду </w:t>
            </w:r>
            <w:r>
              <w:rPr>
                <w:rFonts w:ascii="Times New Roman" w:eastAsia="Calibri" w:hAnsi="Times New Roman" w:cs="Times New Roman"/>
                <w:sz w:val="24"/>
                <w:szCs w:val="24"/>
              </w:rPr>
              <w:br/>
              <w:t>предыдущего года</w:t>
            </w:r>
          </w:p>
        </w:tc>
        <w:tc>
          <w:tcPr>
            <w:tcW w:w="1868" w:type="dxa"/>
            <w:tcBorders>
              <w:top w:val="single" w:sz="4" w:space="0" w:color="808080"/>
              <w:left w:val="single" w:sz="4" w:space="0" w:color="808080"/>
              <w:bottom w:val="double" w:sz="6" w:space="0" w:color="808080"/>
              <w:right w:val="single" w:sz="4" w:space="0" w:color="808080"/>
            </w:tcBorders>
            <w:shd w:val="clear" w:color="auto" w:fill="auto"/>
          </w:tcPr>
          <w:p w:rsidR="00FA69D7" w:rsidRDefault="00025B74" w:rsidP="006001D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предыдущему</w:t>
            </w:r>
            <w:r>
              <w:rPr>
                <w:rFonts w:ascii="Times New Roman" w:eastAsia="Calibri" w:hAnsi="Times New Roman" w:cs="Times New Roman"/>
                <w:sz w:val="24"/>
                <w:szCs w:val="24"/>
              </w:rPr>
              <w:br/>
              <w:t>периоду</w:t>
            </w:r>
          </w:p>
        </w:tc>
      </w:tr>
      <w:tr w:rsidR="00FA69D7">
        <w:trPr>
          <w:jc w:val="center"/>
        </w:trPr>
        <w:tc>
          <w:tcPr>
            <w:tcW w:w="9308" w:type="dxa"/>
            <w:gridSpan w:val="5"/>
            <w:tcBorders>
              <w:top w:val="double" w:sz="6" w:space="0" w:color="808080"/>
              <w:left w:val="single" w:sz="4" w:space="0" w:color="808080"/>
              <w:bottom w:val="single" w:sz="4" w:space="0" w:color="808080"/>
              <w:right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2020 год</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74,4</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96,7</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70,9</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103,4</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146</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96,9</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140,0</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186</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139,8</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147,6</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Июнь</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262</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238</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188,9</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128,0</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2,1 р.</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109,2</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Август</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296</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273</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2,2 р.</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105,0</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984"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241</w:t>
            </w:r>
          </w:p>
        </w:tc>
        <w:tc>
          <w:tcPr>
            <w:tcW w:w="1131"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222</w:t>
            </w:r>
          </w:p>
        </w:tc>
        <w:tc>
          <w:tcPr>
            <w:tcW w:w="2520" w:type="dxa"/>
            <w:tcBorders>
              <w:top w:val="single" w:sz="4" w:space="0" w:color="808080"/>
              <w:left w:val="single" w:sz="4" w:space="0" w:color="808080"/>
              <w:bottom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2,2 р.</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984" w:type="dxa"/>
            <w:tcBorders>
              <w:top w:val="single" w:sz="4" w:space="0" w:color="808080"/>
              <w:left w:val="single" w:sz="4" w:space="0" w:color="808080"/>
              <w:bottom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1131" w:type="dxa"/>
            <w:tcBorders>
              <w:top w:val="single" w:sz="4" w:space="0" w:color="808080"/>
              <w:left w:val="single" w:sz="4" w:space="0" w:color="808080"/>
              <w:bottom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2520" w:type="dxa"/>
            <w:tcBorders>
              <w:top w:val="single" w:sz="4" w:space="0" w:color="808080"/>
              <w:left w:val="single" w:sz="4" w:space="0" w:color="808080"/>
              <w:bottom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155,1</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68,5</w:t>
            </w:r>
          </w:p>
        </w:tc>
      </w:tr>
      <w:tr w:rsidR="00FA69D7">
        <w:trPr>
          <w:jc w:val="center"/>
        </w:trPr>
        <w:tc>
          <w:tcPr>
            <w:tcW w:w="1805" w:type="dxa"/>
            <w:tcBorders>
              <w:top w:val="single" w:sz="4" w:space="0" w:color="808080"/>
              <w:left w:val="single" w:sz="4" w:space="0" w:color="808080"/>
              <w:bottom w:val="single" w:sz="4"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984" w:type="dxa"/>
            <w:tcBorders>
              <w:top w:val="single" w:sz="4" w:space="0" w:color="808080"/>
              <w:left w:val="single" w:sz="4" w:space="0" w:color="808080"/>
              <w:bottom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131" w:type="dxa"/>
            <w:tcBorders>
              <w:top w:val="single" w:sz="4" w:space="0" w:color="808080"/>
              <w:left w:val="single" w:sz="4" w:space="0" w:color="808080"/>
              <w:bottom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2520" w:type="dxa"/>
            <w:tcBorders>
              <w:top w:val="single" w:sz="4" w:space="0" w:color="808080"/>
              <w:left w:val="single" w:sz="4" w:space="0" w:color="808080"/>
              <w:bottom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120,0</w:t>
            </w:r>
          </w:p>
        </w:tc>
        <w:tc>
          <w:tcPr>
            <w:tcW w:w="1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78,9</w:t>
            </w:r>
          </w:p>
        </w:tc>
      </w:tr>
      <w:tr w:rsidR="00FA69D7">
        <w:trPr>
          <w:jc w:val="center"/>
        </w:trPr>
        <w:tc>
          <w:tcPr>
            <w:tcW w:w="1805" w:type="dxa"/>
            <w:tcBorders>
              <w:top w:val="single" w:sz="4" w:space="0" w:color="808080"/>
              <w:left w:val="single" w:sz="4" w:space="0" w:color="808080"/>
              <w:bottom w:val="double" w:sz="6" w:space="0" w:color="808080"/>
            </w:tcBorders>
            <w:shd w:val="clear" w:color="auto" w:fill="auto"/>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984" w:type="dxa"/>
            <w:tcBorders>
              <w:top w:val="single" w:sz="4" w:space="0" w:color="808080"/>
              <w:left w:val="single" w:sz="4" w:space="0" w:color="808080"/>
              <w:bottom w:val="double" w:sz="6"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1131" w:type="dxa"/>
            <w:tcBorders>
              <w:top w:val="single" w:sz="4" w:space="0" w:color="808080"/>
              <w:left w:val="single" w:sz="4" w:space="0" w:color="808080"/>
              <w:bottom w:val="double" w:sz="6"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2520" w:type="dxa"/>
            <w:tcBorders>
              <w:top w:val="single" w:sz="4" w:space="0" w:color="808080"/>
              <w:left w:val="single" w:sz="4" w:space="0" w:color="808080"/>
              <w:bottom w:val="double" w:sz="6"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118,9</w:t>
            </w:r>
          </w:p>
        </w:tc>
        <w:tc>
          <w:tcPr>
            <w:tcW w:w="1868" w:type="dxa"/>
            <w:tcBorders>
              <w:top w:val="single" w:sz="4" w:space="0" w:color="808080"/>
              <w:left w:val="single" w:sz="4" w:space="0" w:color="808080"/>
              <w:bottom w:val="double" w:sz="6" w:space="0" w:color="808080"/>
              <w:right w:val="single" w:sz="4" w:space="0" w:color="808080"/>
            </w:tcBorders>
            <w:shd w:val="clear" w:color="auto" w:fill="auto"/>
            <w:vAlign w:val="center"/>
          </w:tcPr>
          <w:p w:rsidR="00FA69D7" w:rsidRDefault="00025B74" w:rsidP="006001D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89,2</w:t>
            </w:r>
          </w:p>
        </w:tc>
      </w:tr>
    </w:tbl>
    <w:p w:rsidR="0064521C" w:rsidRDefault="0064521C" w:rsidP="0064521C">
      <w:pPr>
        <w:spacing w:after="0" w:line="240" w:lineRule="auto"/>
        <w:jc w:val="center"/>
        <w:rPr>
          <w:rFonts w:ascii="Times New Roman" w:eastAsia="Calibri" w:hAnsi="Times New Roman" w:cs="Times New Roman"/>
          <w:b/>
          <w:sz w:val="28"/>
          <w:szCs w:val="28"/>
        </w:rPr>
      </w:pPr>
    </w:p>
    <w:p w:rsidR="00FA69D7" w:rsidRDefault="00025B74" w:rsidP="0064521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1.3 Состояние реального сектора экономики</w:t>
      </w:r>
    </w:p>
    <w:p w:rsidR="006001DA" w:rsidRDefault="006001DA" w:rsidP="0064521C">
      <w:pPr>
        <w:spacing w:after="0" w:line="240" w:lineRule="auto"/>
        <w:jc w:val="center"/>
        <w:rPr>
          <w:rFonts w:ascii="Times New Roman" w:eastAsia="Calibri" w:hAnsi="Times New Roman" w:cs="Times New Roman"/>
          <w:b/>
          <w:sz w:val="28"/>
          <w:szCs w:val="28"/>
        </w:rPr>
      </w:pPr>
    </w:p>
    <w:p w:rsidR="00FA69D7" w:rsidRDefault="00025B74" w:rsidP="006001DA">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Структура экономического комплекса Дедовичского района характеризуется следующими основными базовыми показателями: структура отгруженных товаров собственного производства, выполненных работ и услуг и структура занятости населения. В настоящее время данные показатели рассчитываются только по крупным и средним предприятиям.</w:t>
      </w:r>
    </w:p>
    <w:p w:rsidR="00FA69D7" w:rsidRDefault="00025B74" w:rsidP="006001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Экономика муниципального образования «Дедовичский район» за годы рыночных преобразований превратилась в многоукладную при значительной роли частного сектора не только по числу предприятий, но и по объемам производства товаров и услуг. Помимо частной формы собственности в районе представлены организации государственной, муниципальной, смешанной и других форм собственности.</w:t>
      </w:r>
    </w:p>
    <w:p w:rsidR="00FA69D7" w:rsidRDefault="00025B74" w:rsidP="006001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Экономический комплекс района носит многоотраслевой характер. И представлена в большей части отраслями: агропромышленный комплекс, промышленность, лесопереработка, торговля, транспорт, услуги.</w:t>
      </w:r>
    </w:p>
    <w:p w:rsidR="006001DA" w:rsidRDefault="006001DA" w:rsidP="006001DA">
      <w:pPr>
        <w:spacing w:after="0" w:line="240" w:lineRule="auto"/>
        <w:ind w:firstLine="709"/>
        <w:jc w:val="both"/>
        <w:rPr>
          <w:rFonts w:ascii="Times New Roman" w:eastAsia="Calibri" w:hAnsi="Times New Roman" w:cs="Times New Roman"/>
          <w:sz w:val="28"/>
          <w:szCs w:val="28"/>
        </w:rPr>
      </w:pPr>
    </w:p>
    <w:tbl>
      <w:tblPr>
        <w:tblW w:w="9356" w:type="dxa"/>
        <w:tblInd w:w="108" w:type="dxa"/>
        <w:tblLook w:val="04A0"/>
      </w:tblPr>
      <w:tblGrid>
        <w:gridCol w:w="7484"/>
        <w:gridCol w:w="1872"/>
      </w:tblGrid>
      <w:tr w:rsidR="00FA69D7" w:rsidTr="0064521C">
        <w:trPr>
          <w:trHeight w:val="765"/>
        </w:trPr>
        <w:tc>
          <w:tcPr>
            <w:tcW w:w="7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rsidP="0064521C">
            <w:pPr>
              <w:spacing w:after="0" w:line="240" w:lineRule="auto"/>
              <w:jc w:val="both"/>
              <w:rPr>
                <w:rFonts w:ascii="Calibri" w:eastAsia="Calibri" w:hAnsi="Calibri" w:cs="Tahoma"/>
                <w:sz w:val="20"/>
                <w:szCs w:val="20"/>
              </w:rPr>
            </w:pPr>
            <w:r>
              <w:rPr>
                <w:rFonts w:ascii="Times New Roman" w:eastAsia="Calibri" w:hAnsi="Times New Roman" w:cs="Times New Roman"/>
                <w:bCs/>
                <w:sz w:val="20"/>
                <w:szCs w:val="20"/>
              </w:rPr>
              <w:t>Наименование вида деятельности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rsidP="0064521C">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Количество предприятий (организаций)</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СЕЛЬСКОЕ, ЛЕСНОЕ ХОЗЯЙСТВО, ОХОТА, РЫБОЛОВСТВО И РЫБОВОДСТВО</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23</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ОБРАБАТЫВАЮЩИЕ ПРОИЗВОДСТВА</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FA69D7" w:rsidTr="0064521C">
        <w:trPr>
          <w:trHeight w:val="600"/>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ОБЕСПЕЧЕНИЕ ЭЛЕКТРИЧЕСКОЙ ЭНЕРГИЕЙ, ГАЗОМ И ПАРОМ; КОНДИЦИОНИРОВАНИЕ ВОЗДУХА</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FA69D7" w:rsidTr="0064521C">
        <w:trPr>
          <w:trHeight w:val="600"/>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FA69D7" w:rsidTr="0064521C">
        <w:trPr>
          <w:trHeight w:val="600"/>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ТОРГОВЛЯ ОПТОВАЯ И РОЗНИЧНАЯ; РЕМОНТ АВТОТРАНСПОРТНЫХ СРЕДСТВ И МОТОЦИКЛОВ</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ДЕЯТЕЛЬНОСТЬ ГОСТИНИЦ И ПРЕДПРИЯТИЙ ОБЩЕСТВЕННОГО ПИТАНИЯ</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ДЕЯТЕЛЬНОСТЬ В ОБЛАСТИ ИНФОРМАЦИИ И СВЯЗИ</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ДЕЯТЕЛЬНОСТЬ ФИНАНСОВАЯ И СТРАХОВАЯ</w:t>
            </w:r>
          </w:p>
        </w:tc>
        <w:tc>
          <w:tcPr>
            <w:tcW w:w="1872" w:type="dxa"/>
            <w:tcBorders>
              <w:bottom w:val="single" w:sz="4" w:space="0" w:color="000000"/>
              <w:right w:val="single" w:sz="4" w:space="0" w:color="000000"/>
            </w:tcBorders>
            <w:shd w:val="clear" w:color="auto" w:fill="auto"/>
            <w:vAlign w:val="bottom"/>
          </w:tcPr>
          <w:p w:rsidR="00FA69D7" w:rsidRDefault="00FA69D7" w:rsidP="0064521C">
            <w:pPr>
              <w:spacing w:after="0" w:line="240" w:lineRule="auto"/>
              <w:jc w:val="both"/>
              <w:rPr>
                <w:rFonts w:ascii="Times New Roman" w:eastAsia="Calibri" w:hAnsi="Times New Roman" w:cs="Times New Roman"/>
                <w:sz w:val="20"/>
                <w:szCs w:val="20"/>
              </w:rPr>
            </w:pP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ДЕЯТЕЛЬНОСТЬ ПО ОПЕРАЦИЯМ С НЕДВИЖИМЫМ ИМУЩЕСТВОМ</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ДЕЯТЕЛЬНОСТЬ ПРОФЕССИОНАЛЬНАЯ, НАУЧНАЯ И ТЕХНИЧЕСКАЯ</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FA69D7" w:rsidTr="0064521C">
        <w:trPr>
          <w:trHeight w:val="600"/>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ГОСУДАРСТВЕННОЕ УПРАВЛЕНИЕ И ОБЕСПЕЧЕНИЕ ВОЕННОЙ БЕЗОПАСНОСТИ; СОЦИАЛЬНОЕ ОБЕСПЕЧЕНИЕ</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15</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ОБРАЗОВАНИЕ</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p>
        </w:tc>
      </w:tr>
      <w:tr w:rsidR="00FA69D7" w:rsidTr="0064521C">
        <w:trPr>
          <w:trHeight w:val="402"/>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ДЕЯТЕЛЬНОСТЬ В ОБЛАСТИ ЗДРАВООХРАНЕНИЯ И СОЦИАЛЬНЫХ УСЛУГ</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FA69D7" w:rsidTr="0064521C">
        <w:trPr>
          <w:trHeight w:val="600"/>
        </w:trPr>
        <w:tc>
          <w:tcPr>
            <w:tcW w:w="7484" w:type="dxa"/>
            <w:tcBorders>
              <w:left w:val="single" w:sz="4" w:space="0" w:color="000000"/>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ДЕЯТЕЛЬНОСТЬ В ОБЛАСТИ КУЛЬТУРЫ, СПОРТА, ОРГАНИЗАЦИИ ДОСУГА И РАЗВЛЕЧЕНИЙ</w:t>
            </w:r>
          </w:p>
        </w:tc>
        <w:tc>
          <w:tcPr>
            <w:tcW w:w="1872" w:type="dxa"/>
            <w:tcBorders>
              <w:bottom w:val="single" w:sz="4" w:space="0" w:color="000000"/>
              <w:right w:val="single" w:sz="4" w:space="0" w:color="000000"/>
            </w:tcBorders>
            <w:shd w:val="clear" w:color="auto" w:fill="auto"/>
            <w:vAlign w:val="bottom"/>
          </w:tcPr>
          <w:p w:rsidR="00FA69D7" w:rsidRDefault="00025B74" w:rsidP="0064521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r>
    </w:tbl>
    <w:p w:rsidR="00FA69D7" w:rsidRDefault="00FA69D7" w:rsidP="0064521C">
      <w:pPr>
        <w:spacing w:after="0" w:line="240" w:lineRule="auto"/>
        <w:jc w:val="both"/>
        <w:rPr>
          <w:rFonts w:ascii="Times New Roman" w:eastAsia="Calibri" w:hAnsi="Times New Roman" w:cs="Times New Roman"/>
          <w:sz w:val="28"/>
          <w:szCs w:val="28"/>
        </w:rPr>
      </w:pPr>
    </w:p>
    <w:p w:rsidR="00FA69D7" w:rsidRDefault="00025B74" w:rsidP="006001DA">
      <w:pPr>
        <w:spacing w:after="0"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Основу экономического потенциала муниципального района составляют лесная промышленность и деревообработка, сельское хозяйство, транспорт и розничная торговля.</w:t>
      </w:r>
    </w:p>
    <w:p w:rsidR="00FA69D7" w:rsidRDefault="00025B74" w:rsidP="006001DA">
      <w:pPr>
        <w:spacing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Оборот организаций </w:t>
      </w:r>
      <w:r>
        <w:rPr>
          <w:rFonts w:ascii="Times New Roman" w:eastAsia="Calibri" w:hAnsi="Times New Roman" w:cs="Times New Roman"/>
          <w:sz w:val="28"/>
          <w:szCs w:val="28"/>
        </w:rPr>
        <w:t xml:space="preserve">(по организациям (кроме субъектов малого предпринимательства, организаций,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 не превышает 800 млн рублей)) </w:t>
      </w:r>
      <w:r>
        <w:rPr>
          <w:rFonts w:ascii="Times New Roman" w:eastAsia="Calibri" w:hAnsi="Times New Roman" w:cs="Times New Roman"/>
          <w:bCs/>
          <w:sz w:val="28"/>
          <w:szCs w:val="28"/>
        </w:rPr>
        <w:t>по видам экономической деятельности</w:t>
      </w:r>
      <w:r w:rsidR="006001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 январе-декабре 2020 года характеризуется следующими данными:</w:t>
      </w:r>
    </w:p>
    <w:p w:rsidR="0064521C" w:rsidRDefault="0064521C" w:rsidP="0064521C">
      <w:pPr>
        <w:spacing w:line="240" w:lineRule="auto"/>
        <w:jc w:val="both"/>
        <w:rPr>
          <w:rFonts w:ascii="Times New Roman" w:eastAsia="Calibri" w:hAnsi="Times New Roman" w:cs="Times New Roman"/>
          <w:bCs/>
          <w:sz w:val="28"/>
          <w:szCs w:val="28"/>
        </w:rPr>
      </w:pPr>
    </w:p>
    <w:p w:rsidR="0064521C" w:rsidRDefault="0064521C" w:rsidP="0064521C">
      <w:pPr>
        <w:spacing w:line="240" w:lineRule="auto"/>
        <w:jc w:val="both"/>
      </w:pPr>
    </w:p>
    <w:tbl>
      <w:tblPr>
        <w:tblW w:w="9309" w:type="dxa"/>
        <w:jc w:val="center"/>
        <w:tblCellMar>
          <w:left w:w="57" w:type="dxa"/>
          <w:right w:w="57" w:type="dxa"/>
        </w:tblCellMar>
        <w:tblLook w:val="04A0"/>
      </w:tblPr>
      <w:tblGrid>
        <w:gridCol w:w="4642"/>
        <w:gridCol w:w="2402"/>
        <w:gridCol w:w="2265"/>
      </w:tblGrid>
      <w:tr w:rsidR="00FA69D7" w:rsidTr="006001DA">
        <w:trPr>
          <w:trHeight w:val="683"/>
          <w:tblHeader/>
          <w:jc w:val="center"/>
        </w:trPr>
        <w:tc>
          <w:tcPr>
            <w:tcW w:w="4642" w:type="dxa"/>
            <w:vMerge w:val="restart"/>
            <w:tcBorders>
              <w:top w:val="double" w:sz="6" w:space="0" w:color="808080"/>
              <w:left w:val="single" w:sz="4" w:space="0" w:color="808080"/>
              <w:bottom w:val="double" w:sz="6" w:space="0" w:color="808080"/>
            </w:tcBorders>
            <w:shd w:val="clear" w:color="auto" w:fill="auto"/>
          </w:tcPr>
          <w:p w:rsidR="00FA69D7" w:rsidRDefault="00FA69D7" w:rsidP="00B01244">
            <w:pPr>
              <w:spacing w:after="0" w:line="240" w:lineRule="auto"/>
              <w:jc w:val="center"/>
              <w:rPr>
                <w:rFonts w:ascii="Times New Roman" w:eastAsia="Calibri" w:hAnsi="Times New Roman" w:cs="Times New Roman"/>
                <w:sz w:val="28"/>
                <w:szCs w:val="28"/>
              </w:rPr>
            </w:pPr>
          </w:p>
        </w:tc>
        <w:tc>
          <w:tcPr>
            <w:tcW w:w="2402" w:type="dxa"/>
            <w:vMerge w:val="restart"/>
            <w:tcBorders>
              <w:top w:val="double" w:sz="6" w:space="0" w:color="808080"/>
              <w:left w:val="single" w:sz="4" w:space="0" w:color="808080"/>
              <w:bottom w:val="double" w:sz="6" w:space="0" w:color="808080"/>
            </w:tcBorders>
            <w:shd w:val="clear" w:color="auto" w:fill="auto"/>
          </w:tcPr>
          <w:p w:rsidR="00FA69D7" w:rsidRDefault="00025B74" w:rsidP="00B012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Январь-декабрь</w:t>
            </w:r>
            <w:r>
              <w:rPr>
                <w:rFonts w:ascii="Times New Roman" w:eastAsia="Calibri" w:hAnsi="Times New Roman" w:cs="Times New Roman"/>
                <w:sz w:val="28"/>
                <w:szCs w:val="28"/>
              </w:rPr>
              <w:br/>
              <w:t xml:space="preserve">2020, </w:t>
            </w:r>
            <w:r>
              <w:rPr>
                <w:rFonts w:ascii="Times New Roman" w:eastAsia="Calibri" w:hAnsi="Times New Roman" w:cs="Times New Roman"/>
                <w:sz w:val="28"/>
                <w:szCs w:val="28"/>
              </w:rPr>
              <w:br/>
              <w:t>тыс. рублей</w:t>
            </w:r>
          </w:p>
        </w:tc>
        <w:tc>
          <w:tcPr>
            <w:tcW w:w="2265" w:type="dxa"/>
            <w:vMerge w:val="restart"/>
            <w:tcBorders>
              <w:top w:val="double" w:sz="6" w:space="0" w:color="808080"/>
              <w:left w:val="single" w:sz="4" w:space="0" w:color="808080"/>
              <w:bottom w:val="single" w:sz="4" w:space="0" w:color="auto"/>
              <w:right w:val="single" w:sz="4" w:space="0" w:color="808080"/>
            </w:tcBorders>
            <w:shd w:val="clear" w:color="auto" w:fill="auto"/>
          </w:tcPr>
          <w:p w:rsidR="00FA69D7" w:rsidRDefault="00025B74" w:rsidP="00B012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Январь-декабрь</w:t>
            </w:r>
            <w:r>
              <w:rPr>
                <w:rFonts w:ascii="Times New Roman" w:eastAsia="Calibri" w:hAnsi="Times New Roman" w:cs="Times New Roman"/>
                <w:sz w:val="28"/>
                <w:szCs w:val="28"/>
              </w:rPr>
              <w:br/>
              <w:t>2020 в % к</w:t>
            </w:r>
            <w:r>
              <w:rPr>
                <w:rFonts w:ascii="Times New Roman" w:eastAsia="Calibri" w:hAnsi="Times New Roman" w:cs="Times New Roman"/>
                <w:sz w:val="28"/>
                <w:szCs w:val="28"/>
              </w:rPr>
              <w:br/>
              <w:t>январю-декабрю</w:t>
            </w:r>
            <w:r>
              <w:rPr>
                <w:rFonts w:ascii="Times New Roman" w:eastAsia="Calibri" w:hAnsi="Times New Roman" w:cs="Times New Roman"/>
                <w:sz w:val="28"/>
                <w:szCs w:val="28"/>
              </w:rPr>
              <w:br/>
              <w:t>2019</w:t>
            </w:r>
          </w:p>
        </w:tc>
      </w:tr>
      <w:tr w:rsidR="00FA69D7" w:rsidTr="00B01244">
        <w:trPr>
          <w:trHeight w:val="503"/>
          <w:tblHeader/>
          <w:jc w:val="center"/>
        </w:trPr>
        <w:tc>
          <w:tcPr>
            <w:tcW w:w="4642" w:type="dxa"/>
            <w:vMerge/>
            <w:tcBorders>
              <w:top w:val="double" w:sz="6" w:space="0" w:color="808080"/>
              <w:left w:val="single" w:sz="4" w:space="0" w:color="808080"/>
              <w:bottom w:val="double" w:sz="6" w:space="0" w:color="808080"/>
            </w:tcBorders>
            <w:shd w:val="clear" w:color="auto" w:fill="auto"/>
            <w:vAlign w:val="center"/>
          </w:tcPr>
          <w:p w:rsidR="00FA69D7" w:rsidRDefault="00FA69D7" w:rsidP="00B01244">
            <w:pPr>
              <w:spacing w:after="0" w:line="240" w:lineRule="auto"/>
              <w:rPr>
                <w:rFonts w:ascii="Times New Roman" w:eastAsia="Calibri" w:hAnsi="Times New Roman" w:cs="Times New Roman"/>
                <w:sz w:val="28"/>
                <w:szCs w:val="28"/>
              </w:rPr>
            </w:pPr>
          </w:p>
        </w:tc>
        <w:tc>
          <w:tcPr>
            <w:tcW w:w="2402" w:type="dxa"/>
            <w:vMerge/>
            <w:tcBorders>
              <w:top w:val="double" w:sz="6" w:space="0" w:color="808080"/>
              <w:left w:val="single" w:sz="4" w:space="0" w:color="808080"/>
              <w:bottom w:val="double" w:sz="6" w:space="0" w:color="808080"/>
            </w:tcBorders>
            <w:shd w:val="clear" w:color="auto" w:fill="auto"/>
            <w:vAlign w:val="center"/>
          </w:tcPr>
          <w:p w:rsidR="00FA69D7" w:rsidRDefault="00FA69D7" w:rsidP="0064521C">
            <w:pPr>
              <w:spacing w:after="0" w:line="240" w:lineRule="auto"/>
              <w:rPr>
                <w:rFonts w:ascii="Times New Roman" w:eastAsia="Calibri" w:hAnsi="Times New Roman" w:cs="Times New Roman"/>
                <w:sz w:val="28"/>
                <w:szCs w:val="28"/>
              </w:rPr>
            </w:pPr>
          </w:p>
        </w:tc>
        <w:tc>
          <w:tcPr>
            <w:tcW w:w="2265" w:type="dxa"/>
            <w:vMerge/>
            <w:tcBorders>
              <w:top w:val="double" w:sz="6" w:space="0" w:color="808080"/>
              <w:left w:val="single" w:sz="4" w:space="0" w:color="808080"/>
              <w:bottom w:val="single" w:sz="4" w:space="0" w:color="auto"/>
              <w:right w:val="single" w:sz="4" w:space="0" w:color="808080"/>
            </w:tcBorders>
            <w:shd w:val="clear" w:color="auto" w:fill="auto"/>
            <w:vAlign w:val="center"/>
          </w:tcPr>
          <w:p w:rsidR="00FA69D7" w:rsidRDefault="00FA69D7" w:rsidP="0064521C">
            <w:pPr>
              <w:spacing w:after="0" w:line="240" w:lineRule="auto"/>
              <w:rPr>
                <w:rFonts w:ascii="Times New Roman" w:eastAsia="Calibri" w:hAnsi="Times New Roman" w:cs="Times New Roman"/>
                <w:sz w:val="28"/>
                <w:szCs w:val="28"/>
              </w:rPr>
            </w:pPr>
          </w:p>
        </w:tc>
      </w:tr>
      <w:tr w:rsidR="00FA69D7" w:rsidTr="006001DA">
        <w:trPr>
          <w:jc w:val="center"/>
        </w:trPr>
        <w:tc>
          <w:tcPr>
            <w:tcW w:w="4642" w:type="dxa"/>
            <w:tcBorders>
              <w:top w:val="double" w:sz="6" w:space="0" w:color="808080"/>
              <w:left w:val="single" w:sz="4" w:space="0" w:color="808080"/>
              <w:bottom w:val="single" w:sz="4" w:space="0" w:color="808080"/>
            </w:tcBorders>
            <w:shd w:val="clear" w:color="auto" w:fill="auto"/>
            <w:vAlign w:val="center"/>
          </w:tcPr>
          <w:p w:rsidR="00FA69D7" w:rsidRDefault="00025B74" w:rsidP="0064521C">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w:t>
            </w:r>
          </w:p>
        </w:tc>
        <w:tc>
          <w:tcPr>
            <w:tcW w:w="2402" w:type="dxa"/>
            <w:tcBorders>
              <w:top w:val="double" w:sz="6"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2434092,0</w:t>
            </w:r>
          </w:p>
        </w:tc>
        <w:tc>
          <w:tcPr>
            <w:tcW w:w="2265" w:type="dxa"/>
            <w:tcBorders>
              <w:top w:val="single" w:sz="4" w:space="0" w:color="auto"/>
              <w:left w:val="single" w:sz="4" w:space="0" w:color="808080"/>
              <w:bottom w:val="single" w:sz="4" w:space="0" w:color="808080"/>
              <w:right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124,1</w:t>
            </w:r>
          </w:p>
        </w:tc>
      </w:tr>
      <w:tr w:rsidR="00FA69D7">
        <w:trPr>
          <w:jc w:val="center"/>
        </w:trPr>
        <w:tc>
          <w:tcPr>
            <w:tcW w:w="4642" w:type="dxa"/>
            <w:tcBorders>
              <w:top w:val="single" w:sz="4" w:space="0" w:color="808080"/>
              <w:left w:val="single" w:sz="4" w:space="0" w:color="808080"/>
              <w:bottom w:val="single" w:sz="4" w:space="0" w:color="808080"/>
            </w:tcBorders>
            <w:shd w:val="clear" w:color="auto" w:fill="auto"/>
            <w:vAlign w:val="center"/>
          </w:tcPr>
          <w:p w:rsidR="00FA69D7" w:rsidRDefault="00025B74" w:rsidP="006452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 него:</w:t>
            </w:r>
          </w:p>
        </w:tc>
        <w:tc>
          <w:tcPr>
            <w:tcW w:w="2402" w:type="dxa"/>
            <w:tcBorders>
              <w:top w:val="single" w:sz="4" w:space="0" w:color="808080"/>
              <w:left w:val="single" w:sz="4" w:space="0" w:color="808080"/>
              <w:bottom w:val="single" w:sz="4" w:space="0" w:color="808080"/>
            </w:tcBorders>
            <w:shd w:val="clear" w:color="auto" w:fill="auto"/>
            <w:vAlign w:val="bottom"/>
          </w:tcPr>
          <w:p w:rsidR="00FA69D7" w:rsidRDefault="00FA69D7" w:rsidP="0064521C">
            <w:pPr>
              <w:spacing w:after="0" w:line="240" w:lineRule="auto"/>
              <w:jc w:val="center"/>
              <w:rPr>
                <w:rFonts w:ascii="Times New Roman" w:eastAsia="Calibri" w:hAnsi="Times New Roman" w:cs="Times New Roman"/>
                <w:sz w:val="28"/>
                <w:szCs w:val="28"/>
                <w:vertAlign w:val="superscript"/>
              </w:rPr>
            </w:pPr>
          </w:p>
        </w:tc>
        <w:tc>
          <w:tcPr>
            <w:tcW w:w="2265"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FA69D7" w:rsidP="0064521C">
            <w:pPr>
              <w:spacing w:after="0" w:line="240" w:lineRule="auto"/>
              <w:jc w:val="center"/>
              <w:rPr>
                <w:rFonts w:ascii="Times New Roman" w:eastAsia="Calibri" w:hAnsi="Times New Roman" w:cs="Times New Roman"/>
                <w:sz w:val="28"/>
                <w:szCs w:val="28"/>
              </w:rPr>
            </w:pPr>
          </w:p>
        </w:tc>
      </w:tr>
      <w:tr w:rsidR="00FA69D7" w:rsidTr="0064521C">
        <w:trPr>
          <w:trHeight w:val="1038"/>
          <w:jc w:val="center"/>
        </w:trPr>
        <w:tc>
          <w:tcPr>
            <w:tcW w:w="4642"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обеспечение электрической энергией, газом и паром; кондиционирование воздуха</w:t>
            </w:r>
          </w:p>
        </w:tc>
        <w:tc>
          <w:tcPr>
            <w:tcW w:w="2402"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490339,8</w:t>
            </w:r>
          </w:p>
        </w:tc>
        <w:tc>
          <w:tcPr>
            <w:tcW w:w="2265"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89,0</w:t>
            </w:r>
          </w:p>
        </w:tc>
      </w:tr>
      <w:tr w:rsidR="00FA69D7" w:rsidTr="0064521C">
        <w:trPr>
          <w:trHeight w:val="856"/>
          <w:jc w:val="center"/>
        </w:trPr>
        <w:tc>
          <w:tcPr>
            <w:tcW w:w="4642"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торговля оптовая и розничная; ремонт автотранспортных средств и</w:t>
            </w:r>
            <w:r>
              <w:rPr>
                <w:rFonts w:ascii="Times New Roman" w:eastAsia="Calibri" w:hAnsi="Times New Roman" w:cs="Times New Roman"/>
                <w:sz w:val="28"/>
                <w:szCs w:val="28"/>
              </w:rPr>
              <w:br/>
              <w:t>мотоциклов</w:t>
            </w:r>
          </w:p>
        </w:tc>
        <w:tc>
          <w:tcPr>
            <w:tcW w:w="2402"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872998,3</w:t>
            </w:r>
          </w:p>
        </w:tc>
        <w:tc>
          <w:tcPr>
            <w:tcW w:w="2265"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109,0</w:t>
            </w:r>
          </w:p>
        </w:tc>
      </w:tr>
      <w:tr w:rsidR="00FA69D7">
        <w:trPr>
          <w:jc w:val="center"/>
        </w:trPr>
        <w:tc>
          <w:tcPr>
            <w:tcW w:w="4642"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транспортировка и хранение</w:t>
            </w:r>
          </w:p>
        </w:tc>
        <w:tc>
          <w:tcPr>
            <w:tcW w:w="2402"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51417,0</w:t>
            </w:r>
          </w:p>
        </w:tc>
        <w:tc>
          <w:tcPr>
            <w:tcW w:w="2265"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114,7</w:t>
            </w:r>
          </w:p>
        </w:tc>
      </w:tr>
      <w:tr w:rsidR="00FA69D7">
        <w:trPr>
          <w:jc w:val="center"/>
        </w:trPr>
        <w:tc>
          <w:tcPr>
            <w:tcW w:w="4642"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образование</w:t>
            </w:r>
          </w:p>
        </w:tc>
        <w:tc>
          <w:tcPr>
            <w:tcW w:w="2402"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7841,4</w:t>
            </w:r>
          </w:p>
        </w:tc>
        <w:tc>
          <w:tcPr>
            <w:tcW w:w="2265"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71,2</w:t>
            </w:r>
          </w:p>
        </w:tc>
      </w:tr>
      <w:tr w:rsidR="00FA69D7">
        <w:trPr>
          <w:jc w:val="center"/>
        </w:trPr>
        <w:tc>
          <w:tcPr>
            <w:tcW w:w="4642" w:type="dxa"/>
            <w:tcBorders>
              <w:top w:val="single" w:sz="4" w:space="0" w:color="808080"/>
              <w:left w:val="single" w:sz="4" w:space="0" w:color="808080"/>
              <w:bottom w:val="double" w:sz="6" w:space="0" w:color="808080"/>
            </w:tcBorders>
            <w:shd w:val="clear" w:color="auto" w:fill="auto"/>
            <w:vAlign w:val="bottom"/>
          </w:tcPr>
          <w:p w:rsidR="00FA69D7" w:rsidRDefault="00025B74" w:rsidP="006452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в области здравоохранения и социальных услуг</w:t>
            </w:r>
          </w:p>
        </w:tc>
        <w:tc>
          <w:tcPr>
            <w:tcW w:w="2402" w:type="dxa"/>
            <w:tcBorders>
              <w:top w:val="single" w:sz="4" w:space="0" w:color="808080"/>
              <w:left w:val="single" w:sz="4" w:space="0" w:color="808080"/>
              <w:bottom w:val="double" w:sz="6"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80428,6</w:t>
            </w:r>
          </w:p>
        </w:tc>
        <w:tc>
          <w:tcPr>
            <w:tcW w:w="2265" w:type="dxa"/>
            <w:tcBorders>
              <w:top w:val="single" w:sz="4" w:space="0" w:color="808080"/>
              <w:left w:val="single" w:sz="4" w:space="0" w:color="808080"/>
              <w:bottom w:val="double" w:sz="6" w:space="0" w:color="808080"/>
              <w:right w:val="single" w:sz="4" w:space="0" w:color="808080"/>
            </w:tcBorders>
            <w:shd w:val="clear" w:color="auto" w:fill="auto"/>
            <w:vAlign w:val="bottom"/>
          </w:tcPr>
          <w:p w:rsidR="00FA69D7" w:rsidRDefault="00025B74" w:rsidP="006452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90,4</w:t>
            </w:r>
          </w:p>
        </w:tc>
      </w:tr>
    </w:tbl>
    <w:p w:rsidR="00FA69D7" w:rsidRDefault="00FA69D7" w:rsidP="0064521C">
      <w:pPr>
        <w:spacing w:after="0" w:line="240" w:lineRule="auto"/>
        <w:jc w:val="center"/>
        <w:rPr>
          <w:rFonts w:ascii="Times New Roman" w:eastAsia="Calibri" w:hAnsi="Times New Roman" w:cs="Times New Roman"/>
          <w:b/>
          <w:sz w:val="28"/>
          <w:szCs w:val="28"/>
        </w:rPr>
      </w:pPr>
    </w:p>
    <w:p w:rsidR="00FA69D7" w:rsidRDefault="00025B74" w:rsidP="0064521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1.3.1. Промышленный комплекс</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Наиболее крупным предприятием, осуществляющим свою деятельность на территории Дедовичского района, остается Псковская ГРЭС – один из филиалов ПАО «ОГК-2» («Публичное акционерное общество «Вторая генерирующая компания оптового рынка электроэнергии»),  ведущей компании тепловой генерации с суммарной установленной мощностью свыше 18 ГВт, обеспечивающей около 8% выработки электроэнергии в России. </w:t>
      </w:r>
    </w:p>
    <w:p w:rsidR="00FA69D7" w:rsidRDefault="00025B74" w:rsidP="00B01244">
      <w:pPr>
        <w:spacing w:line="240" w:lineRule="auto"/>
        <w:ind w:firstLine="709"/>
        <w:jc w:val="both"/>
      </w:pPr>
      <w:r>
        <w:rPr>
          <w:rFonts w:ascii="Times New Roman" w:eastAsia="Calibri" w:hAnsi="Times New Roman" w:cs="Times New Roman"/>
          <w:sz w:val="28"/>
          <w:szCs w:val="28"/>
        </w:rPr>
        <w:t>Основной вид деятельности Псковской ГРЭС - производство электрической и тепловой эн</w:t>
      </w:r>
      <w:r w:rsidR="0064521C">
        <w:rPr>
          <w:rFonts w:ascii="Times New Roman" w:eastAsia="Calibri" w:hAnsi="Times New Roman" w:cs="Times New Roman"/>
          <w:sz w:val="28"/>
          <w:szCs w:val="28"/>
        </w:rPr>
        <w:t xml:space="preserve">ергии. Используемое топливо - </w:t>
      </w:r>
      <w:r>
        <w:rPr>
          <w:rFonts w:ascii="Times New Roman" w:eastAsia="Calibri" w:hAnsi="Times New Roman" w:cs="Times New Roman"/>
          <w:sz w:val="28"/>
          <w:szCs w:val="28"/>
        </w:rPr>
        <w:t>природный газ. Установленная электрическая мощность Псковской ГРЭС в составе двух энергоблоков по 220 МВт (энергоблок ст. №1 введен в эксплуатацию в 1993 году, энергоблок ст. №2 - в 1996 году), установленная тепловая мощность - 84 Гкал/ч. При установленной тепловой мощности  и максимуме фактического потребления на уровне 35 Гкал/ч, Псковская ГРЭС имеет более чем двукратный запас по тепловой мощности, что позволяет обеспечить тепловой энергией потенциальных потребителей. Система централизованного теплоснабжения Псковской ГРЭС включает в себя оборудование теплоисточника и трубопроводы протяженностью 16,2 км ( в двухтрубн</w:t>
      </w:r>
      <w:r w:rsidR="00B01244">
        <w:rPr>
          <w:rFonts w:ascii="Times New Roman" w:eastAsia="Calibri" w:hAnsi="Times New Roman" w:cs="Times New Roman"/>
          <w:sz w:val="28"/>
          <w:szCs w:val="28"/>
        </w:rPr>
        <w:t xml:space="preserve">ом исчислении). С учетом ввода </w:t>
      </w:r>
      <w:r>
        <w:rPr>
          <w:rFonts w:ascii="Times New Roman" w:eastAsia="Calibri" w:hAnsi="Times New Roman" w:cs="Times New Roman"/>
          <w:sz w:val="28"/>
          <w:szCs w:val="28"/>
        </w:rPr>
        <w:t>в 2016 году двух эл</w:t>
      </w:r>
      <w:r w:rsidR="00B01244">
        <w:rPr>
          <w:rFonts w:ascii="Times New Roman" w:eastAsia="Calibri" w:hAnsi="Times New Roman" w:cs="Times New Roman"/>
          <w:sz w:val="28"/>
          <w:szCs w:val="28"/>
        </w:rPr>
        <w:t xml:space="preserve">ектрических водогрейных котлов </w:t>
      </w:r>
      <w:r>
        <w:rPr>
          <w:rFonts w:ascii="Times New Roman" w:eastAsia="Calibri" w:hAnsi="Times New Roman" w:cs="Times New Roman"/>
          <w:sz w:val="28"/>
          <w:szCs w:val="28"/>
        </w:rPr>
        <w:t>тепловая мощность составляет 91Гкал/час.</w:t>
      </w:r>
    </w:p>
    <w:p w:rsidR="00FA69D7" w:rsidRDefault="00025B7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1.3.2. Агропромышленный комплекс</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Географические и природные особенности территории района повлияли на то, что он сформировался как аграрно-промышленный, поэтому в настоящее время производство сельскохозяйственной продукции на селе является практически единственным видом деятельности.</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настоящее время агропромышленный комплекс муниципального района включает в себя 7 сельскохозяйственных организаций, 4 крестьянско-фермерских хозяйства, 1 сельскохозяйственный потребительский сбытовой кооператив и более 1000 личных подсобных хозяйств. </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видами деятельности сельскохозяйственных организаций являются: в шести молочное скотоводство (из них один имеет статус племенного хозяйства), в одном реализация товаров, работ и услуг.</w:t>
      </w:r>
    </w:p>
    <w:p w:rsidR="00FA69D7" w:rsidRDefault="00025B74" w:rsidP="0064521C">
      <w:pPr>
        <w:spacing w:line="240" w:lineRule="auto"/>
        <w:jc w:val="both"/>
        <w:rPr>
          <w:rFonts w:ascii="Calibri" w:eastAsia="Calibri" w:hAnsi="Calibri" w:cs="Tahoma"/>
          <w:sz w:val="28"/>
          <w:szCs w:val="28"/>
        </w:rPr>
      </w:pPr>
      <w:r>
        <w:rPr>
          <w:rFonts w:ascii="Times New Roman" w:eastAsia="Calibri" w:hAnsi="Times New Roman" w:cs="Times New Roman"/>
          <w:b/>
          <w:bCs/>
          <w:sz w:val="28"/>
          <w:szCs w:val="28"/>
        </w:rPr>
        <w:t>Животноводство.</w:t>
      </w:r>
    </w:p>
    <w:p w:rsidR="00FA69D7" w:rsidRDefault="00025B74" w:rsidP="00B01244">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На конец декабря 2020 года поголовье крупного рогатого скота в хозяйствах всех сельхозпроизводителей, по расчетам, составляло 3423 головы (на 7,2% меньше по сравнению с аналогичной датой предыдущего года), из него коров – 1898 голов (на 11,1% меньше), свиней – 75 голов (на 1,3% меньше), овец и коз – 1765 голов (на 5,6% больше). Все поголовье свиней и 96,3% овец и коз сосредоточено в хозяйствах населения.</w:t>
      </w:r>
    </w:p>
    <w:p w:rsidR="00FA69D7" w:rsidRDefault="00025B74" w:rsidP="00B01244">
      <w:pPr>
        <w:spacing w:line="240" w:lineRule="auto"/>
        <w:ind w:firstLine="709"/>
        <w:rPr>
          <w:rFonts w:ascii="Calibri" w:eastAsia="Calibri" w:hAnsi="Calibri" w:cs="Tahoma"/>
          <w:sz w:val="28"/>
          <w:szCs w:val="28"/>
        </w:rPr>
      </w:pPr>
      <w:r>
        <w:rPr>
          <w:rFonts w:ascii="Times New Roman" w:eastAsia="Calibri" w:hAnsi="Times New Roman" w:cs="Times New Roman"/>
          <w:sz w:val="28"/>
          <w:szCs w:val="28"/>
        </w:rPr>
        <w:t xml:space="preserve">В сельскохозяйственных организациях к концу декабря 2020 года по сравнению с соответствующей датой 2019 года поголовье крупного рогатого скота уменьшилось на 14 процентов, поголовье коров - на 21 процент. </w:t>
      </w:r>
    </w:p>
    <w:p w:rsidR="00FA69D7" w:rsidRDefault="00025B74" w:rsidP="00B01244">
      <w:pPr>
        <w:spacing w:line="240" w:lineRule="auto"/>
        <w:ind w:firstLine="709"/>
        <w:rPr>
          <w:rFonts w:ascii="Calibri" w:eastAsia="Calibri" w:hAnsi="Calibri" w:cs="Tahoma"/>
          <w:sz w:val="28"/>
          <w:szCs w:val="28"/>
        </w:rPr>
      </w:pPr>
      <w:r>
        <w:rPr>
          <w:rFonts w:ascii="Times New Roman" w:eastAsia="Calibri" w:hAnsi="Times New Roman" w:cs="Times New Roman"/>
          <w:bCs/>
          <w:sz w:val="28"/>
          <w:szCs w:val="28"/>
        </w:rPr>
        <w:t xml:space="preserve">В </w:t>
      </w:r>
      <w:r>
        <w:rPr>
          <w:rFonts w:ascii="Times New Roman" w:eastAsia="Calibri" w:hAnsi="Times New Roman" w:cs="Times New Roman"/>
          <w:sz w:val="28"/>
          <w:szCs w:val="28"/>
        </w:rPr>
        <w:t>хозяйствах всех категорий, по расчетам, произведено:</w:t>
      </w:r>
    </w:p>
    <w:tbl>
      <w:tblPr>
        <w:tblW w:w="9314" w:type="dxa"/>
        <w:jc w:val="center"/>
        <w:tblCellMar>
          <w:left w:w="56" w:type="dxa"/>
          <w:right w:w="56" w:type="dxa"/>
        </w:tblCellMar>
        <w:tblLook w:val="04A0"/>
      </w:tblPr>
      <w:tblGrid>
        <w:gridCol w:w="3650"/>
        <w:gridCol w:w="2816"/>
        <w:gridCol w:w="2848"/>
      </w:tblGrid>
      <w:tr w:rsidR="00FA69D7" w:rsidTr="00B01244">
        <w:trPr>
          <w:cantSplit/>
          <w:trHeight w:val="276"/>
          <w:tblHeader/>
          <w:jc w:val="center"/>
        </w:trPr>
        <w:tc>
          <w:tcPr>
            <w:tcW w:w="3650" w:type="dxa"/>
            <w:vMerge w:val="restart"/>
            <w:tcBorders>
              <w:top w:val="double" w:sz="6" w:space="0" w:color="808080"/>
              <w:left w:val="single" w:sz="4" w:space="0" w:color="808080"/>
              <w:bottom w:val="double" w:sz="6" w:space="0" w:color="808080"/>
            </w:tcBorders>
            <w:shd w:val="clear" w:color="auto" w:fill="auto"/>
          </w:tcPr>
          <w:p w:rsidR="00FA69D7" w:rsidRDefault="00FA69D7" w:rsidP="00B01244">
            <w:pPr>
              <w:spacing w:after="0" w:line="240" w:lineRule="auto"/>
              <w:rPr>
                <w:rFonts w:ascii="Times New Roman" w:eastAsia="Calibri" w:hAnsi="Times New Roman" w:cs="Times New Roman"/>
                <w:sz w:val="24"/>
                <w:szCs w:val="24"/>
              </w:rPr>
            </w:pPr>
          </w:p>
        </w:tc>
        <w:tc>
          <w:tcPr>
            <w:tcW w:w="2816" w:type="dxa"/>
            <w:vMerge w:val="restart"/>
            <w:tcBorders>
              <w:top w:val="double" w:sz="6" w:space="0" w:color="808080"/>
              <w:left w:val="single" w:sz="4" w:space="0" w:color="808080"/>
              <w:bottom w:val="double" w:sz="6" w:space="0" w:color="808080"/>
            </w:tcBorders>
            <w:shd w:val="clear" w:color="auto" w:fill="auto"/>
          </w:tcPr>
          <w:p w:rsidR="00FA69D7" w:rsidRDefault="00025B74" w:rsidP="00B012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Январь-декабрь</w:t>
            </w:r>
            <w:r>
              <w:rPr>
                <w:rFonts w:ascii="Times New Roman" w:eastAsia="Calibri" w:hAnsi="Times New Roman" w:cs="Times New Roman"/>
                <w:sz w:val="24"/>
                <w:szCs w:val="24"/>
              </w:rPr>
              <w:br/>
              <w:t>2020</w:t>
            </w:r>
          </w:p>
        </w:tc>
        <w:tc>
          <w:tcPr>
            <w:tcW w:w="2848" w:type="dxa"/>
            <w:vMerge w:val="restart"/>
            <w:tcBorders>
              <w:top w:val="double" w:sz="6" w:space="0" w:color="808080"/>
              <w:left w:val="single" w:sz="4" w:space="0" w:color="808080"/>
              <w:bottom w:val="double" w:sz="6" w:space="0" w:color="808080"/>
              <w:right w:val="single" w:sz="4" w:space="0" w:color="808080"/>
            </w:tcBorders>
            <w:shd w:val="clear" w:color="auto" w:fill="auto"/>
          </w:tcPr>
          <w:p w:rsidR="00FA69D7" w:rsidRDefault="00025B74" w:rsidP="00B012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 к</w:t>
            </w:r>
            <w:r>
              <w:rPr>
                <w:rFonts w:ascii="Times New Roman" w:eastAsia="Calibri" w:hAnsi="Times New Roman" w:cs="Times New Roman"/>
                <w:sz w:val="24"/>
                <w:szCs w:val="24"/>
              </w:rPr>
              <w:br/>
              <w:t>январю-декабрю</w:t>
            </w:r>
            <w:r>
              <w:rPr>
                <w:rFonts w:ascii="Times New Roman" w:eastAsia="Calibri" w:hAnsi="Times New Roman" w:cs="Times New Roman"/>
                <w:sz w:val="24"/>
                <w:szCs w:val="24"/>
              </w:rPr>
              <w:br/>
              <w:t>2019</w:t>
            </w:r>
          </w:p>
        </w:tc>
      </w:tr>
      <w:tr w:rsidR="00FA69D7" w:rsidTr="00B01244">
        <w:trPr>
          <w:cantSplit/>
          <w:trHeight w:val="276"/>
          <w:tblHeader/>
          <w:jc w:val="center"/>
        </w:trPr>
        <w:tc>
          <w:tcPr>
            <w:tcW w:w="3650" w:type="dxa"/>
            <w:vMerge/>
            <w:tcBorders>
              <w:top w:val="double" w:sz="6" w:space="0" w:color="808080"/>
              <w:left w:val="single" w:sz="4" w:space="0" w:color="808080"/>
              <w:bottom w:val="double" w:sz="6" w:space="0" w:color="808080"/>
            </w:tcBorders>
            <w:shd w:val="clear" w:color="auto" w:fill="auto"/>
            <w:vAlign w:val="center"/>
          </w:tcPr>
          <w:p w:rsidR="00FA69D7" w:rsidRDefault="00FA69D7" w:rsidP="0064521C">
            <w:pPr>
              <w:spacing w:after="0" w:line="240" w:lineRule="auto"/>
              <w:rPr>
                <w:rFonts w:ascii="Times New Roman" w:eastAsia="Calibri" w:hAnsi="Times New Roman" w:cs="Times New Roman"/>
                <w:sz w:val="24"/>
                <w:szCs w:val="24"/>
              </w:rPr>
            </w:pPr>
          </w:p>
        </w:tc>
        <w:tc>
          <w:tcPr>
            <w:tcW w:w="2816" w:type="dxa"/>
            <w:vMerge/>
            <w:tcBorders>
              <w:top w:val="double" w:sz="6" w:space="0" w:color="808080"/>
              <w:left w:val="single" w:sz="4" w:space="0" w:color="808080"/>
              <w:bottom w:val="double" w:sz="6" w:space="0" w:color="808080"/>
            </w:tcBorders>
            <w:shd w:val="clear" w:color="auto" w:fill="auto"/>
            <w:vAlign w:val="center"/>
          </w:tcPr>
          <w:p w:rsidR="00FA69D7" w:rsidRDefault="00FA69D7" w:rsidP="0064521C">
            <w:pPr>
              <w:spacing w:after="0" w:line="240" w:lineRule="auto"/>
              <w:rPr>
                <w:rFonts w:ascii="Times New Roman" w:eastAsia="Calibri" w:hAnsi="Times New Roman" w:cs="Times New Roman"/>
                <w:sz w:val="24"/>
                <w:szCs w:val="24"/>
              </w:rPr>
            </w:pPr>
          </w:p>
        </w:tc>
        <w:tc>
          <w:tcPr>
            <w:tcW w:w="2848" w:type="dxa"/>
            <w:vMerge/>
            <w:tcBorders>
              <w:top w:val="double" w:sz="6" w:space="0" w:color="808080"/>
              <w:left w:val="single" w:sz="4" w:space="0" w:color="808080"/>
              <w:bottom w:val="double" w:sz="6" w:space="0" w:color="808080"/>
              <w:right w:val="single" w:sz="4" w:space="0" w:color="808080"/>
            </w:tcBorders>
            <w:shd w:val="clear" w:color="auto" w:fill="auto"/>
            <w:vAlign w:val="center"/>
          </w:tcPr>
          <w:p w:rsidR="00FA69D7" w:rsidRDefault="00FA69D7" w:rsidP="0064521C">
            <w:pPr>
              <w:spacing w:after="0" w:line="240" w:lineRule="auto"/>
              <w:rPr>
                <w:rFonts w:ascii="Times New Roman" w:eastAsia="Calibri" w:hAnsi="Times New Roman" w:cs="Times New Roman"/>
                <w:sz w:val="24"/>
                <w:szCs w:val="24"/>
              </w:rPr>
            </w:pPr>
          </w:p>
        </w:tc>
      </w:tr>
      <w:tr w:rsidR="00FA69D7" w:rsidTr="00B01244">
        <w:trPr>
          <w:cantSplit/>
          <w:trHeight w:val="20"/>
          <w:jc w:val="center"/>
        </w:trPr>
        <w:tc>
          <w:tcPr>
            <w:tcW w:w="3650" w:type="dxa"/>
            <w:tcBorders>
              <w:top w:val="double" w:sz="6" w:space="0" w:color="808080"/>
              <w:left w:val="single" w:sz="4" w:space="0" w:color="808080"/>
              <w:bottom w:val="single" w:sz="4" w:space="0" w:color="808080"/>
            </w:tcBorders>
            <w:shd w:val="clear" w:color="auto" w:fill="auto"/>
          </w:tcPr>
          <w:p w:rsidR="00FA69D7" w:rsidRDefault="00025B74" w:rsidP="0064521C">
            <w:pPr>
              <w:spacing w:after="0" w:line="360" w:lineRule="auto"/>
              <w:rPr>
                <w:rFonts w:ascii="Calibri" w:eastAsia="Calibri" w:hAnsi="Calibri" w:cs="Tahoma"/>
                <w:sz w:val="24"/>
                <w:szCs w:val="24"/>
              </w:rPr>
            </w:pPr>
            <w:r>
              <w:rPr>
                <w:rFonts w:ascii="Times New Roman" w:eastAsia="Calibri" w:hAnsi="Times New Roman" w:cs="Times New Roman"/>
                <w:bCs/>
                <w:sz w:val="24"/>
                <w:szCs w:val="24"/>
              </w:rPr>
              <w:t>Скот и птица на убой</w:t>
            </w:r>
            <w:r>
              <w:rPr>
                <w:rFonts w:ascii="Times New Roman" w:eastAsia="Calibri" w:hAnsi="Times New Roman" w:cs="Times New Roman"/>
                <w:sz w:val="24"/>
                <w:szCs w:val="24"/>
              </w:rPr>
              <w:br/>
              <w:t>(в живом весе), тонн</w:t>
            </w:r>
          </w:p>
        </w:tc>
        <w:tc>
          <w:tcPr>
            <w:tcW w:w="2816" w:type="dxa"/>
            <w:tcBorders>
              <w:top w:val="double" w:sz="6" w:space="0" w:color="808080"/>
              <w:left w:val="single" w:sz="4" w:space="0" w:color="808080"/>
              <w:bottom w:val="single" w:sz="4" w:space="0" w:color="808080"/>
            </w:tcBorders>
            <w:shd w:val="clear" w:color="auto" w:fill="auto"/>
            <w:vAlign w:val="bottom"/>
          </w:tcPr>
          <w:p w:rsidR="00FA69D7" w:rsidRDefault="00025B74" w:rsidP="006452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602</w:t>
            </w:r>
          </w:p>
        </w:tc>
        <w:tc>
          <w:tcPr>
            <w:tcW w:w="2848" w:type="dxa"/>
            <w:tcBorders>
              <w:top w:val="double" w:sz="6" w:space="0" w:color="808080"/>
              <w:left w:val="single" w:sz="4" w:space="0" w:color="808080"/>
              <w:bottom w:val="single" w:sz="4" w:space="0" w:color="808080"/>
              <w:right w:val="single" w:sz="4" w:space="0" w:color="808080"/>
            </w:tcBorders>
            <w:shd w:val="clear" w:color="auto" w:fill="auto"/>
            <w:vAlign w:val="bottom"/>
          </w:tcPr>
          <w:p w:rsidR="00FA69D7" w:rsidRDefault="00025B74" w:rsidP="006452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104,5</w:t>
            </w:r>
          </w:p>
        </w:tc>
      </w:tr>
      <w:tr w:rsidR="00FA69D7" w:rsidTr="00B01244">
        <w:trPr>
          <w:cantSplit/>
          <w:trHeight w:val="20"/>
          <w:jc w:val="center"/>
        </w:trPr>
        <w:tc>
          <w:tcPr>
            <w:tcW w:w="3650" w:type="dxa"/>
            <w:tcBorders>
              <w:top w:val="single" w:sz="4" w:space="0" w:color="808080"/>
              <w:left w:val="single" w:sz="4" w:space="0" w:color="808080"/>
              <w:bottom w:val="single" w:sz="4" w:space="0" w:color="808080"/>
            </w:tcBorders>
            <w:shd w:val="clear" w:color="auto" w:fill="auto"/>
          </w:tcPr>
          <w:p w:rsidR="00FA69D7" w:rsidRDefault="00025B74" w:rsidP="006452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Молоко, тонн</w:t>
            </w:r>
          </w:p>
        </w:tc>
        <w:tc>
          <w:tcPr>
            <w:tcW w:w="2816" w:type="dxa"/>
            <w:tcBorders>
              <w:top w:val="single" w:sz="4" w:space="0" w:color="808080"/>
              <w:left w:val="single" w:sz="4" w:space="0" w:color="808080"/>
              <w:bottom w:val="single" w:sz="4" w:space="0" w:color="808080"/>
            </w:tcBorders>
            <w:shd w:val="clear" w:color="auto" w:fill="auto"/>
            <w:vAlign w:val="bottom"/>
          </w:tcPr>
          <w:p w:rsidR="00FA69D7" w:rsidRDefault="00025B74" w:rsidP="006452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11383</w:t>
            </w:r>
          </w:p>
        </w:tc>
        <w:tc>
          <w:tcPr>
            <w:tcW w:w="2848"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6452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105,9</w:t>
            </w:r>
          </w:p>
        </w:tc>
      </w:tr>
      <w:tr w:rsidR="00FA69D7" w:rsidTr="00B01244">
        <w:trPr>
          <w:cantSplit/>
          <w:trHeight w:val="20"/>
          <w:jc w:val="center"/>
        </w:trPr>
        <w:tc>
          <w:tcPr>
            <w:tcW w:w="3650" w:type="dxa"/>
            <w:tcBorders>
              <w:top w:val="single" w:sz="4" w:space="0" w:color="808080"/>
              <w:left w:val="single" w:sz="4" w:space="0" w:color="808080"/>
              <w:bottom w:val="double" w:sz="6" w:space="0" w:color="808080"/>
            </w:tcBorders>
            <w:shd w:val="clear" w:color="auto" w:fill="auto"/>
          </w:tcPr>
          <w:p w:rsidR="00FA69D7" w:rsidRDefault="00025B74" w:rsidP="006452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Яйца, тыс. штук</w:t>
            </w:r>
          </w:p>
        </w:tc>
        <w:tc>
          <w:tcPr>
            <w:tcW w:w="2816" w:type="dxa"/>
            <w:tcBorders>
              <w:top w:val="single" w:sz="4" w:space="0" w:color="808080"/>
              <w:left w:val="single" w:sz="4" w:space="0" w:color="808080"/>
              <w:bottom w:val="double" w:sz="6" w:space="0" w:color="808080"/>
            </w:tcBorders>
            <w:shd w:val="clear" w:color="auto" w:fill="auto"/>
            <w:vAlign w:val="bottom"/>
          </w:tcPr>
          <w:p w:rsidR="00FA69D7" w:rsidRDefault="00025B74" w:rsidP="006452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1681</w:t>
            </w:r>
          </w:p>
        </w:tc>
        <w:tc>
          <w:tcPr>
            <w:tcW w:w="2848" w:type="dxa"/>
            <w:tcBorders>
              <w:top w:val="single" w:sz="4" w:space="0" w:color="808080"/>
              <w:left w:val="single" w:sz="4" w:space="0" w:color="808080"/>
              <w:bottom w:val="double" w:sz="6" w:space="0" w:color="808080"/>
              <w:right w:val="single" w:sz="4" w:space="0" w:color="808080"/>
            </w:tcBorders>
            <w:shd w:val="clear" w:color="auto" w:fill="auto"/>
            <w:vAlign w:val="bottom"/>
          </w:tcPr>
          <w:p w:rsidR="00FA69D7" w:rsidRDefault="00025B74" w:rsidP="006452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98,0</w:t>
            </w:r>
          </w:p>
        </w:tc>
      </w:tr>
    </w:tbl>
    <w:p w:rsidR="00FA69D7" w:rsidRPr="00B01244" w:rsidRDefault="00FA69D7" w:rsidP="00B01244">
      <w:pPr>
        <w:spacing w:after="0" w:line="240" w:lineRule="auto"/>
        <w:rPr>
          <w:rFonts w:ascii="Times New Roman" w:eastAsia="Calibri" w:hAnsi="Times New Roman" w:cs="Times New Roman"/>
          <w:sz w:val="24"/>
          <w:szCs w:val="24"/>
        </w:rPr>
      </w:pPr>
    </w:p>
    <w:p w:rsidR="00FA69D7" w:rsidRDefault="00025B74" w:rsidP="00B01244">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 xml:space="preserve">В </w:t>
      </w:r>
      <w:r>
        <w:rPr>
          <w:rFonts w:ascii="Times New Roman" w:eastAsia="Calibri" w:hAnsi="Times New Roman" w:cs="Times New Roman"/>
          <w:bCs/>
          <w:sz w:val="28"/>
          <w:szCs w:val="28"/>
        </w:rPr>
        <w:t>сельскохозяйственных организациях</w:t>
      </w:r>
      <w:r w:rsidR="0064521C">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2020 году по сравнению с 2019 годом производство скота и птицы на убой (в живом весе) </w:t>
      </w:r>
      <w:r>
        <w:rPr>
          <w:rFonts w:ascii="Times New Roman" w:eastAsia="Calibri" w:hAnsi="Times New Roman" w:cs="Times New Roman"/>
          <w:bCs/>
          <w:sz w:val="28"/>
          <w:szCs w:val="28"/>
        </w:rPr>
        <w:t>увеличилось на 14,9</w:t>
      </w:r>
      <w:r>
        <w:rPr>
          <w:rFonts w:ascii="Times New Roman" w:eastAsia="Calibri" w:hAnsi="Times New Roman" w:cs="Times New Roman"/>
          <w:sz w:val="28"/>
          <w:szCs w:val="28"/>
        </w:rPr>
        <w:t xml:space="preserve">процента, производство молока - на 5,2 процента. </w:t>
      </w:r>
    </w:p>
    <w:p w:rsidR="00B01244" w:rsidRDefault="00025B74" w:rsidP="00B01244">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Растениеводство.</w:t>
      </w:r>
    </w:p>
    <w:p w:rsidR="00B01244" w:rsidRDefault="00B01244" w:rsidP="00B01244">
      <w:pPr>
        <w:spacing w:after="0" w:line="240" w:lineRule="auto"/>
        <w:jc w:val="both"/>
        <w:rPr>
          <w:rFonts w:ascii="Times New Roman" w:eastAsia="Calibri" w:hAnsi="Times New Roman" w:cs="Times New Roman"/>
          <w:b/>
          <w:bCs/>
          <w:sz w:val="28"/>
          <w:szCs w:val="28"/>
        </w:rPr>
      </w:pPr>
    </w:p>
    <w:p w:rsidR="00FA69D7" w:rsidRDefault="00025B74" w:rsidP="00B01244">
      <w:pPr>
        <w:spacing w:after="0" w:line="240" w:lineRule="auto"/>
        <w:ind w:firstLine="709"/>
        <w:jc w:val="both"/>
        <w:rPr>
          <w:rFonts w:ascii="Times New Roman" w:eastAsia="Calibri" w:hAnsi="Times New Roman" w:cs="Tahoma"/>
          <w:sz w:val="28"/>
          <w:szCs w:val="28"/>
        </w:rPr>
      </w:pPr>
      <w:r>
        <w:rPr>
          <w:rFonts w:ascii="Times New Roman" w:eastAsia="Calibri" w:hAnsi="Times New Roman" w:cs="Tahoma"/>
          <w:sz w:val="28"/>
          <w:szCs w:val="28"/>
        </w:rPr>
        <w:t xml:space="preserve">В 2020 году в сельскохозяйственных организациях и крестьянских (фермерских) хозяйствах посеяно на площади 11243га, а убрано - 9104га, в </w:t>
      </w:r>
      <w:r>
        <w:rPr>
          <w:rFonts w:ascii="Times New Roman" w:eastAsia="Calibri" w:hAnsi="Times New Roman" w:cs="Tahoma"/>
          <w:sz w:val="28"/>
          <w:szCs w:val="28"/>
        </w:rPr>
        <w:lastRenderedPageBreak/>
        <w:t>том числе посеяно и убрано зерновых культур на площади 151га, кормовых культур, включая площади многолетних трав посеяно на площади  11092га, а убрано-8953га.</w:t>
      </w:r>
    </w:p>
    <w:p w:rsidR="00FA69D7" w:rsidRDefault="00025B74" w:rsidP="00B01244">
      <w:pPr>
        <w:spacing w:line="240" w:lineRule="auto"/>
        <w:ind w:firstLine="709"/>
        <w:jc w:val="both"/>
      </w:pPr>
      <w:r>
        <w:rPr>
          <w:rFonts w:ascii="Times New Roman" w:eastAsia="Calibri" w:hAnsi="Times New Roman" w:cs="Tahoma"/>
          <w:sz w:val="28"/>
          <w:szCs w:val="28"/>
        </w:rPr>
        <w:t>Заготовлено кормов собственного производства: сена 3657 тонны, сенажа 4331 тонн, силоса 18463,4 тонн.</w:t>
      </w:r>
    </w:p>
    <w:p w:rsidR="00FA69D7" w:rsidRDefault="00025B74" w:rsidP="00B01244">
      <w:pPr>
        <w:spacing w:line="240" w:lineRule="auto"/>
        <w:ind w:firstLine="709"/>
        <w:jc w:val="both"/>
        <w:rPr>
          <w:rFonts w:ascii="Calibri" w:eastAsia="Calibri" w:hAnsi="Calibri" w:cs="Tahoma"/>
          <w:sz w:val="28"/>
          <w:szCs w:val="28"/>
        </w:rPr>
      </w:pPr>
      <w:r>
        <w:rPr>
          <w:rFonts w:ascii="Times New Roman" w:eastAsia="Calibri" w:hAnsi="Times New Roman" w:cs="Tahoma"/>
          <w:sz w:val="28"/>
          <w:szCs w:val="28"/>
        </w:rPr>
        <w:t>Валовой сбор зерна в сельскохозяйственных организациях и крестьянских (фермерских) хозяйствах района в 2020 году составил 211,6 тонн (в весе после доработки), что на 9,8%  больше уровня 2019 г</w:t>
      </w:r>
      <w:bookmarkStart w:id="1" w:name="_GoBack1"/>
      <w:bookmarkEnd w:id="1"/>
      <w:r>
        <w:rPr>
          <w:rFonts w:ascii="Times New Roman" w:eastAsia="Calibri" w:hAnsi="Times New Roman" w:cs="Tahoma"/>
          <w:sz w:val="28"/>
          <w:szCs w:val="28"/>
        </w:rPr>
        <w:t>ода.</w:t>
      </w:r>
    </w:p>
    <w:p w:rsidR="00FA69D7" w:rsidRDefault="00025B74" w:rsidP="00B01244">
      <w:pPr>
        <w:spacing w:line="240" w:lineRule="auto"/>
        <w:ind w:firstLine="709"/>
        <w:jc w:val="both"/>
        <w:rPr>
          <w:rFonts w:ascii="Times New Roman" w:eastAsia="Calibri" w:hAnsi="Times New Roman" w:cs="Tahoma"/>
          <w:sz w:val="28"/>
          <w:szCs w:val="28"/>
        </w:rPr>
      </w:pPr>
      <w:r>
        <w:rPr>
          <w:rFonts w:ascii="Times New Roman" w:eastAsia="Calibri" w:hAnsi="Times New Roman" w:cs="Tahoma"/>
          <w:sz w:val="28"/>
          <w:szCs w:val="28"/>
        </w:rPr>
        <w:t>Основными производителями зерна остаются сельскохозяйственные организации и КФХ, доля их в производстве зерна в 2020г. составила 100 %.</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развития агропромышленного комплекса района на период до 2030 года необходимо выполнение поставленных целей: </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роста объемов производства основных видов продукции АПК ;</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повышение финансовой устойчивости товаропроизводителей АПК; </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обеспечение устойчивого социально-экономического развития сельских территорий и создание достойных условий жизни для сельского населения; </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сохранения и воспроизводства окружающей среды, повышение эффективности использования природных ресурсов.</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достижения этих целей поставлены следующие основные задачи:</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поддержка начинающих фермеров;  </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улучшение жилищных условий граждан, проживающих в сельской местности, в том числе молодых семей и молодых специалистов; </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социальной и инженерной инфраструктуры в сельской местности;</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FA69D7" w:rsidRDefault="00025B74" w:rsidP="00B01244">
      <w:pPr>
        <w:spacing w:line="240" w:lineRule="auto"/>
        <w:jc w:val="center"/>
      </w:pPr>
      <w:r>
        <w:rPr>
          <w:rFonts w:ascii="Times New Roman" w:eastAsia="Calibri" w:hAnsi="Times New Roman" w:cs="Times New Roman"/>
          <w:b/>
          <w:sz w:val="28"/>
          <w:szCs w:val="28"/>
        </w:rPr>
        <w:t>1.3.3. Малое предпринимательство</w:t>
      </w:r>
    </w:p>
    <w:p w:rsidR="00FA69D7" w:rsidRDefault="00025B74" w:rsidP="00B01244">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Развитие малого предпринимательства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w:t>
      </w:r>
      <w:r w:rsidR="00B0124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Развитие малого и среднего </w:t>
      </w:r>
      <w:r>
        <w:rPr>
          <w:rFonts w:ascii="Times New Roman" w:eastAsia="Calibri" w:hAnsi="Times New Roman" w:cs="Times New Roman"/>
          <w:sz w:val="28"/>
          <w:szCs w:val="28"/>
        </w:rPr>
        <w:lastRenderedPageBreak/>
        <w:t>предпринимательства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поступлений в бюджет района.</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01.01.2020 на территории Дедовичского района по данным МИ ФНС №3 по Псковской области зарегистрировано 237 субъектов малого и среднего предпринимательства. Основную долю в структуре предпринимательства Дедовичского района занимает розничная торговля – 42%, перевозки – 12%, сельское хозяйство – 8%, производство – 7%, услуги – 11%, строительство – 4%, гостиницы и рестораны – 2, операции с недвижимым имуществом – 3%, здравоохранение – 2%, прочие виды деятельности – 9% от общего количества МСП.</w:t>
      </w:r>
    </w:p>
    <w:p w:rsidR="00FA69D7" w:rsidRDefault="00025B74" w:rsidP="00B0124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Малое и среднее предпринимательство имеет значительный удельный вес практически во всех отраслях экономики Дедовичского района: сельское хозяйство, лесозаготовка и лесопереработка, сфера услуг, розничная торговля. Развитие малого и среднего предпринимательства является одним из главных приоритетов проводимой экономической политики в районе.</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официальном сайте муниципального образования «Дедовичский район» создан раздел, в котором размещается актуализированная информация о поддержке, оказываемой федеральными институтами развития, региональными и муниципальными организациями инфраструктуры поддержки.</w:t>
      </w:r>
    </w:p>
    <w:p w:rsidR="00FA69D7" w:rsidRDefault="00025B74" w:rsidP="00B93806">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Успешно ведется работа по оказанию поддержки субъектам малого и среднего предпринимательства АНО «Информационно-консультационный центр Дедовичского района», охватывая дополнительно Дновский и Порховский районы. Деятельность центра направлена на организацию взаимодействия субъектов малого и среднего предпринимательства с органами государственной власти области и местного самоуправления в рамках Государственной программы Псковской области "Содействие экономическому развитию, инвестиционной и внешнеэкономической д</w:t>
      </w:r>
      <w:r w:rsidR="00B93806">
        <w:rPr>
          <w:rFonts w:ascii="Times New Roman" w:eastAsia="Calibri" w:hAnsi="Times New Roman" w:cs="Times New Roman"/>
          <w:sz w:val="28"/>
          <w:szCs w:val="28"/>
        </w:rPr>
        <w:t xml:space="preserve">еятельности на </w:t>
      </w:r>
      <w:r>
        <w:rPr>
          <w:rFonts w:ascii="Times New Roman" w:eastAsia="Calibri" w:hAnsi="Times New Roman" w:cs="Times New Roman"/>
          <w:sz w:val="28"/>
          <w:szCs w:val="28"/>
        </w:rPr>
        <w:t xml:space="preserve">2014 - 2020 годы" и подпрограммы  "Развитие и поддержка малого и среднего предпринимательства", так предпринимателям оказывалась помощь в открытии бизнеса, проводились консультации по вопросам развития, выбора системы налогообложения, консультирование по вопросам ведения учета и сдачи отчетности, общее консультирование по вопросам ведения бизнеса. АНО «ИКЦ Дедовичского района» оказывает помощь в сдаче отчетности в налоговые органы, Росалкогольрегулирование,  ПФР, ФСС. Поддержка и развитие малого предпринимательства в муниципальном образовании «Дедовичский район» является одним из </w:t>
      </w:r>
      <w:r>
        <w:rPr>
          <w:rFonts w:ascii="Times New Roman" w:eastAsia="Calibri" w:hAnsi="Times New Roman" w:cs="Times New Roman"/>
          <w:sz w:val="28"/>
          <w:szCs w:val="28"/>
        </w:rPr>
        <w:lastRenderedPageBreak/>
        <w:t>важных инструментов решения ряда социально-экономических проблем района:</w:t>
      </w:r>
    </w:p>
    <w:p w:rsidR="00FA69D7" w:rsidRDefault="00025B74" w:rsidP="00B93806">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дополнительных рабочих мест;</w:t>
      </w:r>
    </w:p>
    <w:p w:rsidR="00FA69D7" w:rsidRDefault="00025B74" w:rsidP="00B93806">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пополнение бюджета района за счет налоговых поступлений от субъектов малого предпринимательства;</w:t>
      </w:r>
    </w:p>
    <w:p w:rsidR="00FA69D7" w:rsidRDefault="00025B74" w:rsidP="00B93806">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среднего класса жителей, основного гаранта социальной и политической стабильности;</w:t>
      </w:r>
    </w:p>
    <w:p w:rsidR="00FA69D7" w:rsidRDefault="00025B74" w:rsidP="00B93806">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снижение уровня безработицы.</w:t>
      </w:r>
    </w:p>
    <w:p w:rsidR="00FA69D7" w:rsidRDefault="00025B74" w:rsidP="0064521C">
      <w:pPr>
        <w:spacing w:line="240" w:lineRule="auto"/>
        <w:ind w:firstLine="708"/>
        <w:jc w:val="both"/>
      </w:pPr>
      <w:r>
        <w:rPr>
          <w:rFonts w:ascii="Times New Roman" w:eastAsia="Calibri" w:hAnsi="Times New Roman" w:cs="Times New Roman"/>
          <w:sz w:val="28"/>
          <w:szCs w:val="28"/>
        </w:rPr>
        <w:t xml:space="preserve">В целях улучшения инвестиционного климата, обеспечения благоприятных условий ведения предпринимательской деятельности для развития субъектов малого и среднего предпринимательства, стимулирования развития малого и среднего предпринимательства на территории района реализуется муниципальная программа «Содействие экономическому развитию и инвестиционной привлекательности муниципального образования «Дедовичский район».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развития предпринимательства в муниципальном образовании «Дедовичский район» показал, что малый бизнес рассматривается как неотъемлемый элемент рыночной системы хозяйствования, соответствующий целям экономических реформ в России и Псковской области - созданию эффективной конкурентной экономики, обеспечивающей высокий уровень и качество жизни населения.</w:t>
      </w:r>
    </w:p>
    <w:p w:rsidR="00FA69D7" w:rsidRDefault="00025B74" w:rsidP="0064521C">
      <w:pPr>
        <w:spacing w:line="240" w:lineRule="auto"/>
        <w:ind w:firstLine="708"/>
        <w:jc w:val="center"/>
        <w:rPr>
          <w:rFonts w:ascii="Times New Roman" w:eastAsia="Calibri" w:hAnsi="Times New Roman" w:cs="Times New Roman"/>
          <w:b/>
          <w:bCs/>
          <w:sz w:val="28"/>
          <w:szCs w:val="28"/>
        </w:rPr>
      </w:pPr>
      <w:bookmarkStart w:id="2" w:name="_Toc437600964"/>
      <w:r>
        <w:rPr>
          <w:rFonts w:ascii="Times New Roman" w:eastAsia="Calibri" w:hAnsi="Times New Roman" w:cs="Times New Roman"/>
          <w:b/>
          <w:bCs/>
          <w:sz w:val="28"/>
          <w:szCs w:val="28"/>
        </w:rPr>
        <w:t>1.3.4. Инвестиции</w:t>
      </w:r>
      <w:bookmarkEnd w:id="2"/>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последние годы на территории Дедовичского района отмечается повышение  уровня инвестиционной активности. Объем инвестиций в основной капитал (за исключением бюджетных средств) в расчёте на 1 жителя составил 13896,8 руб. Объем инвестиций в основной капитал по годам приводится в таблице: </w:t>
      </w:r>
    </w:p>
    <w:tbl>
      <w:tblPr>
        <w:tblW w:w="9354" w:type="dxa"/>
        <w:tblInd w:w="108" w:type="dxa"/>
        <w:tblLook w:val="04A0"/>
      </w:tblPr>
      <w:tblGrid>
        <w:gridCol w:w="4531"/>
        <w:gridCol w:w="1128"/>
        <w:gridCol w:w="1276"/>
        <w:gridCol w:w="1272"/>
        <w:gridCol w:w="1147"/>
      </w:tblGrid>
      <w:tr w:rsidR="00FA69D7" w:rsidTr="00B93806">
        <w:trPr>
          <w:trHeight w:val="329"/>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64521C">
            <w:pPr>
              <w:spacing w:line="240" w:lineRule="auto"/>
              <w:ind w:firstLine="708"/>
              <w:rPr>
                <w:rFonts w:ascii="Times New Roman" w:eastAsia="Calibri" w:hAnsi="Times New Roman"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2017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2018 год</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2019 год</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2020 год </w:t>
            </w:r>
          </w:p>
        </w:tc>
      </w:tr>
      <w:tr w:rsidR="00FA69D7" w:rsidTr="00B93806">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rPr>
            </w:pPr>
            <w:r>
              <w:rPr>
                <w:rFonts w:ascii="Times New Roman" w:eastAsia="Calibri" w:hAnsi="Times New Roman" w:cs="Times New Roman"/>
              </w:rPr>
              <w:t>Инвестиции в основной капитал на 1 жителя населения,   руб.</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rPr>
            </w:pPr>
            <w:r>
              <w:rPr>
                <w:rFonts w:ascii="Times New Roman" w:eastAsia="Calibri" w:hAnsi="Times New Roman" w:cs="Times New Roman"/>
              </w:rPr>
              <w:t>8713,6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rPr>
            </w:pPr>
            <w:r>
              <w:rPr>
                <w:rFonts w:ascii="Times New Roman" w:eastAsia="Calibri" w:hAnsi="Times New Roman" w:cs="Times New Roman"/>
              </w:rPr>
              <w:t>9174,8</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rPr>
            </w:pPr>
            <w:r>
              <w:rPr>
                <w:rFonts w:ascii="Times New Roman" w:eastAsia="Calibri" w:hAnsi="Times New Roman" w:cs="Times New Roman"/>
              </w:rPr>
              <w:t>10654,4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64521C">
            <w:pPr>
              <w:spacing w:line="240" w:lineRule="auto"/>
              <w:rPr>
                <w:rFonts w:ascii="Times New Roman" w:eastAsia="Calibri" w:hAnsi="Times New Roman" w:cs="Times New Roman"/>
              </w:rPr>
            </w:pPr>
            <w:r>
              <w:rPr>
                <w:rFonts w:ascii="Times New Roman" w:eastAsia="Calibri" w:hAnsi="Times New Roman" w:cs="Times New Roman"/>
              </w:rPr>
              <w:t>13896,8</w:t>
            </w:r>
          </w:p>
        </w:tc>
      </w:tr>
    </w:tbl>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Основное направление в реализации инвестиционной политики Дедовичского района – это формирование благоприятного инвестиционного климата. </w:t>
      </w:r>
    </w:p>
    <w:p w:rsidR="00FA69D7" w:rsidRDefault="00025B74" w:rsidP="0064521C">
      <w:pPr>
        <w:spacing w:line="240" w:lineRule="auto"/>
        <w:ind w:firstLine="708"/>
        <w:jc w:val="both"/>
      </w:pPr>
      <w:r>
        <w:rPr>
          <w:rFonts w:ascii="Times New Roman" w:eastAsia="Calibri" w:hAnsi="Times New Roman" w:cs="Times New Roman"/>
          <w:sz w:val="28"/>
          <w:szCs w:val="28"/>
        </w:rPr>
        <w:t xml:space="preserve">С целью привлечения внимания потенциальных инвесторов и создания благоприятного инвестиционного климата разработан «Инвестиционный паспорт муниципального образования «Дедовичский район», который  два </w:t>
      </w:r>
      <w:r>
        <w:rPr>
          <w:rFonts w:ascii="Times New Roman" w:eastAsia="Calibri" w:hAnsi="Times New Roman" w:cs="Times New Roman"/>
          <w:sz w:val="28"/>
          <w:szCs w:val="28"/>
        </w:rPr>
        <w:lastRenderedPageBreak/>
        <w:t>раза в год обновляется и дополняется необходимыми сведениями и направляется в Комитет по экономическому развитию и инвестиционной политике Псковской области. Разработаны паспорта инвестиционных площадок, содержащих картографические материалы и информацию о технологическом присоединении к сетям инженерно-технического обеспечения и транспортной инфраструктуре.</w:t>
      </w:r>
    </w:p>
    <w:p w:rsidR="00FA69D7" w:rsidRDefault="00025B74" w:rsidP="0064521C">
      <w:pPr>
        <w:spacing w:line="240" w:lineRule="auto"/>
        <w:ind w:firstLine="708"/>
        <w:jc w:val="both"/>
        <w:rPr>
          <w:rFonts w:ascii="Times New Roman" w:hAnsi="Times New Roman"/>
        </w:rPr>
      </w:pPr>
      <w:r>
        <w:rPr>
          <w:rFonts w:ascii="Times New Roman" w:eastAsia="Calibri" w:hAnsi="Times New Roman" w:cs="Tahoma"/>
          <w:sz w:val="28"/>
          <w:szCs w:val="28"/>
        </w:rPr>
        <w:t xml:space="preserve">Кроме этого, на территории, прилегающей к ПАО «ОГК-2 Псковская ГРЭС», сформирована особая экономическая зона с целью создания центра развития отечественных экотехнологий и промышленного симбиоза. Общая площадь земельного участка составляет 200 га (кадастровый номер 60:04:0190101:198). </w:t>
      </w:r>
    </w:p>
    <w:p w:rsidR="00FA69D7" w:rsidRDefault="00025B74" w:rsidP="00B93806">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1.4. Развитие отраслей социальной сферы</w:t>
      </w:r>
    </w:p>
    <w:p w:rsidR="00FA69D7" w:rsidRDefault="00025B74" w:rsidP="00B93806">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Вопросы развития отраслей социальной сферы Дедовичского района  включают в себя развитие сети учреждений образования, физической культуры и спорта, культурно-досуговой деятельности и развития потребительского рынка.</w:t>
      </w:r>
    </w:p>
    <w:p w:rsidR="00FA69D7" w:rsidRDefault="00025B74" w:rsidP="00B93806">
      <w:pPr>
        <w:spacing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Дошкольное образование</w:t>
      </w:r>
    </w:p>
    <w:p w:rsidR="00FA69D7" w:rsidRDefault="00025B74" w:rsidP="00B93806">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В муниципальной системе образования основную образовательную программу дошкольного образования реализуют 3 детских сада и 5 дошкольных отделений на базе общеобразовательных организаций:</w:t>
      </w:r>
    </w:p>
    <w:tbl>
      <w:tblPr>
        <w:tblW w:w="9356" w:type="dxa"/>
        <w:tblInd w:w="108" w:type="dxa"/>
        <w:tblLook w:val="04A0"/>
      </w:tblPr>
      <w:tblGrid>
        <w:gridCol w:w="9356"/>
      </w:tblGrid>
      <w:tr w:rsidR="00FA69D7" w:rsidTr="00B93806">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дошкольные образовательные организации:</w:t>
            </w:r>
          </w:p>
        </w:tc>
      </w:tr>
      <w:tr w:rsidR="00FA69D7" w:rsidTr="00B93806">
        <w:trPr>
          <w:trHeight w:val="389"/>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МБДОУ «Детский сад №2 «Аленушка» комбинированного вида»</w:t>
            </w:r>
          </w:p>
        </w:tc>
      </w:tr>
      <w:tr w:rsidR="00FA69D7" w:rsidTr="00B93806">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МБДОУ «Детский сад №3 «Ручеек» общеразвивающего вида с приоритетным осуществлением познавательно-речевого развития детей»</w:t>
            </w:r>
          </w:p>
        </w:tc>
      </w:tr>
      <w:tr w:rsidR="00FA69D7" w:rsidTr="00B93806">
        <w:trPr>
          <w:trHeight w:val="351"/>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МБДОУ «Детский сад №4 «Теремок» комбинированного вида»</w:t>
            </w:r>
          </w:p>
        </w:tc>
      </w:tr>
      <w:tr w:rsidR="00FA69D7" w:rsidTr="00B93806">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дошкольное отделение филиала «Вязьевская школа» МБОУ «Дедовичская СШ №1»</w:t>
            </w:r>
          </w:p>
        </w:tc>
      </w:tr>
      <w:tr w:rsidR="00FA69D7" w:rsidTr="00B93806">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дошкольное отделение филиала «Красногорская школа» МБОУ «Дедовичская СШ№1» </w:t>
            </w:r>
          </w:p>
        </w:tc>
      </w:tr>
      <w:tr w:rsidR="00FA69D7" w:rsidTr="00B93806">
        <w:trPr>
          <w:trHeight w:val="605"/>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дошкольное отделение МБОУ «Пожеревицкая средняя общеобразовательная школа» </w:t>
            </w:r>
          </w:p>
        </w:tc>
      </w:tr>
      <w:tr w:rsidR="00FA69D7" w:rsidTr="00B93806">
        <w:trPr>
          <w:trHeight w:val="684"/>
        </w:trPr>
        <w:tc>
          <w:tcPr>
            <w:tcW w:w="9356" w:type="dxa"/>
            <w:tcBorders>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дошкольное отделение филиала «Дубровская школа» МБОУ «Пожеревицкая средняя общеобразовательная школа»</w:t>
            </w:r>
          </w:p>
        </w:tc>
      </w:tr>
      <w:tr w:rsidR="00FA69D7" w:rsidTr="00B93806">
        <w:trPr>
          <w:trHeight w:val="661"/>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дошкольное отделение филиала  «Станковская школа» МБОУ «Дедовичская СШ №1»</w:t>
            </w:r>
          </w:p>
        </w:tc>
      </w:tr>
    </w:tbl>
    <w:p w:rsidR="00B93806" w:rsidRDefault="00B93806" w:rsidP="00B93806">
      <w:pPr>
        <w:spacing w:after="0" w:line="240" w:lineRule="auto"/>
        <w:ind w:firstLine="708"/>
        <w:rPr>
          <w:rFonts w:ascii="Times New Roman" w:eastAsia="Calibri" w:hAnsi="Times New Roman" w:cs="Times New Roman"/>
          <w:sz w:val="28"/>
          <w:szCs w:val="28"/>
        </w:rPr>
      </w:pPr>
    </w:p>
    <w:p w:rsidR="00FA69D7" w:rsidRDefault="00025B74" w:rsidP="00B9380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Дошкольное образование является основополагающим уровнем системы общего образования, поэтому основное внимание уделяется </w:t>
      </w:r>
      <w:r>
        <w:rPr>
          <w:rFonts w:ascii="Times New Roman" w:eastAsia="Calibri" w:hAnsi="Times New Roman" w:cs="Times New Roman"/>
          <w:sz w:val="28"/>
          <w:szCs w:val="28"/>
        </w:rPr>
        <w:lastRenderedPageBreak/>
        <w:t xml:space="preserve">выполнению приоритетных направлений государственной политики в сфере дошкольного образования. Всего в дошкольных образовательных учреждениях функционируют 34 группы, в которых получают дошкольное образование 418 детей (в том числе ДОУ посещали 8 детей-инвалидов).           </w:t>
      </w:r>
    </w:p>
    <w:p w:rsidR="00FA69D7" w:rsidRDefault="00025B74" w:rsidP="00B93806">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Усовершенствована система электронной очереди записи детей в дошкольные образовательные учреждения посредством сети Интернет. Родителям /законным представителям/ детей дошкольного возраста предоставляет возможность самостоятельно зарегистрироваться в системе, подать заявку и получить максимум информации об её состоянии, а так же получить общедоступную информацию о детских садах, возрастном составе групп. Очереди в дошкольные образовательные организации района нет.</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Сеть учреждений, реализующих</w:t>
      </w:r>
      <w:r w:rsidR="00B93806">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основную образовательную</w:t>
      </w:r>
      <w:r w:rsidR="00B93806">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программу начального, основного и среднего образования в Дедовичском районе представлена следующими учреждениями:</w:t>
      </w:r>
    </w:p>
    <w:tbl>
      <w:tblPr>
        <w:tblW w:w="9312" w:type="dxa"/>
        <w:tblInd w:w="147" w:type="dxa"/>
        <w:tblCellMar>
          <w:left w:w="103" w:type="dxa"/>
        </w:tblCellMar>
        <w:tblLook w:val="04A0"/>
      </w:tblPr>
      <w:tblGrid>
        <w:gridCol w:w="2825"/>
        <w:gridCol w:w="2049"/>
        <w:gridCol w:w="4438"/>
      </w:tblGrid>
      <w:tr w:rsidR="00FA69D7" w:rsidTr="00B93806">
        <w:tc>
          <w:tcPr>
            <w:tcW w:w="2825" w:type="dxa"/>
            <w:tcBorders>
              <w:top w:val="single" w:sz="4" w:space="0" w:color="000000"/>
              <w:left w:val="single" w:sz="4" w:space="0" w:color="000000"/>
              <w:bottom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ОУ</w:t>
            </w:r>
          </w:p>
        </w:tc>
        <w:tc>
          <w:tcPr>
            <w:tcW w:w="2049" w:type="dxa"/>
            <w:tcBorders>
              <w:top w:val="single" w:sz="4" w:space="0" w:color="000000"/>
              <w:left w:val="single" w:sz="4" w:space="0" w:color="000000"/>
              <w:bottom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Кол-во обучающихся</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Филиалы</w:t>
            </w:r>
          </w:p>
        </w:tc>
      </w:tr>
      <w:tr w:rsidR="00FA69D7" w:rsidTr="00B93806">
        <w:tc>
          <w:tcPr>
            <w:tcW w:w="2825" w:type="dxa"/>
            <w:vMerge w:val="restart"/>
            <w:tcBorders>
              <w:top w:val="single" w:sz="4" w:space="0" w:color="000000"/>
              <w:left w:val="single" w:sz="4" w:space="0" w:color="000000"/>
              <w:bottom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общеобразовательное учреждение "Дедовичская средняя школа №1"</w:t>
            </w:r>
          </w:p>
        </w:tc>
        <w:tc>
          <w:tcPr>
            <w:tcW w:w="2049" w:type="dxa"/>
            <w:vMerge w:val="restart"/>
            <w:tcBorders>
              <w:top w:val="single" w:sz="4" w:space="0" w:color="000000"/>
              <w:left w:val="single" w:sz="4" w:space="0" w:color="000000"/>
              <w:bottom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402+ 71 (филиалы)=473</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Филиал "Вязьевская школа" МБОУ «Дедовичская СШ №1»</w:t>
            </w:r>
          </w:p>
        </w:tc>
      </w:tr>
      <w:tr w:rsidR="00FA69D7" w:rsidTr="00B93806">
        <w:tc>
          <w:tcPr>
            <w:tcW w:w="2825" w:type="dxa"/>
            <w:vMerge/>
            <w:tcBorders>
              <w:top w:val="single" w:sz="4" w:space="0" w:color="000000"/>
              <w:left w:val="single" w:sz="4" w:space="0" w:color="000000"/>
              <w:bottom w:val="single" w:sz="4" w:space="0" w:color="000000"/>
            </w:tcBorders>
            <w:shd w:val="clear" w:color="auto" w:fill="auto"/>
            <w:vAlign w:val="center"/>
          </w:tcPr>
          <w:p w:rsidR="00FA69D7" w:rsidRDefault="00FA69D7" w:rsidP="00B93806">
            <w:pPr>
              <w:spacing w:after="0" w:line="240" w:lineRule="auto"/>
              <w:rPr>
                <w:rFonts w:ascii="Times New Roman" w:eastAsia="Calibri" w:hAnsi="Times New Roman" w:cs="Times New Roman"/>
                <w:sz w:val="28"/>
                <w:szCs w:val="28"/>
              </w:rPr>
            </w:pPr>
          </w:p>
        </w:tc>
        <w:tc>
          <w:tcPr>
            <w:tcW w:w="2049" w:type="dxa"/>
            <w:vMerge/>
            <w:tcBorders>
              <w:top w:val="single" w:sz="4" w:space="0" w:color="000000"/>
              <w:left w:val="single" w:sz="4" w:space="0" w:color="000000"/>
              <w:bottom w:val="single" w:sz="4" w:space="0" w:color="000000"/>
            </w:tcBorders>
            <w:shd w:val="clear" w:color="auto" w:fill="auto"/>
            <w:vAlign w:val="center"/>
          </w:tcPr>
          <w:p w:rsidR="00FA69D7" w:rsidRDefault="00FA69D7" w:rsidP="00B93806">
            <w:pPr>
              <w:spacing w:after="0" w:line="240" w:lineRule="auto"/>
              <w:rPr>
                <w:rFonts w:ascii="Times New Roman" w:eastAsia="Calibri" w:hAnsi="Times New Roman" w:cs="Times New Roman"/>
                <w:sz w:val="28"/>
                <w:szCs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Филиал "Станковская школа" МБОУ «Дедовичская СШ №1»</w:t>
            </w:r>
          </w:p>
        </w:tc>
      </w:tr>
      <w:tr w:rsidR="00FA69D7" w:rsidTr="00B93806">
        <w:tc>
          <w:tcPr>
            <w:tcW w:w="2825" w:type="dxa"/>
            <w:vMerge/>
            <w:tcBorders>
              <w:top w:val="single" w:sz="4" w:space="0" w:color="000000"/>
              <w:left w:val="single" w:sz="4" w:space="0" w:color="000000"/>
              <w:bottom w:val="single" w:sz="4" w:space="0" w:color="000000"/>
            </w:tcBorders>
            <w:shd w:val="clear" w:color="auto" w:fill="auto"/>
            <w:vAlign w:val="center"/>
          </w:tcPr>
          <w:p w:rsidR="00FA69D7" w:rsidRDefault="00FA69D7" w:rsidP="00B93806">
            <w:pPr>
              <w:spacing w:after="0" w:line="240" w:lineRule="auto"/>
              <w:rPr>
                <w:rFonts w:ascii="Times New Roman" w:eastAsia="Calibri" w:hAnsi="Times New Roman" w:cs="Times New Roman"/>
                <w:sz w:val="28"/>
                <w:szCs w:val="28"/>
              </w:rPr>
            </w:pPr>
          </w:p>
        </w:tc>
        <w:tc>
          <w:tcPr>
            <w:tcW w:w="2049" w:type="dxa"/>
            <w:vMerge/>
            <w:tcBorders>
              <w:top w:val="single" w:sz="4" w:space="0" w:color="000000"/>
              <w:left w:val="single" w:sz="4" w:space="0" w:color="000000"/>
              <w:bottom w:val="single" w:sz="4" w:space="0" w:color="000000"/>
            </w:tcBorders>
            <w:shd w:val="clear" w:color="auto" w:fill="auto"/>
            <w:vAlign w:val="center"/>
          </w:tcPr>
          <w:p w:rsidR="00FA69D7" w:rsidRDefault="00FA69D7" w:rsidP="00B93806">
            <w:pPr>
              <w:spacing w:after="0" w:line="240" w:lineRule="auto"/>
              <w:rPr>
                <w:rFonts w:ascii="Times New Roman" w:eastAsia="Calibri" w:hAnsi="Times New Roman" w:cs="Times New Roman"/>
                <w:sz w:val="28"/>
                <w:szCs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Филиал «Красногорская школа» МБОУ «Дедовичская СШ №1» (работает только дошкольное отделение)</w:t>
            </w:r>
          </w:p>
        </w:tc>
      </w:tr>
      <w:tr w:rsidR="00FA69D7" w:rsidTr="00B93806">
        <w:tc>
          <w:tcPr>
            <w:tcW w:w="2825" w:type="dxa"/>
            <w:vMerge w:val="restart"/>
            <w:tcBorders>
              <w:top w:val="single" w:sz="4" w:space="0" w:color="000000"/>
              <w:left w:val="single" w:sz="4" w:space="0" w:color="000000"/>
              <w:bottom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общеобразовательное учреждение "Дедовичская средняя школа №2"</w:t>
            </w:r>
          </w:p>
        </w:tc>
        <w:tc>
          <w:tcPr>
            <w:tcW w:w="2049" w:type="dxa"/>
            <w:vMerge w:val="restart"/>
            <w:tcBorders>
              <w:top w:val="single" w:sz="4" w:space="0" w:color="000000"/>
              <w:left w:val="single" w:sz="4" w:space="0" w:color="000000"/>
              <w:bottom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608+58 (филиалы)=666</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Филиал «Дубишенская школа» МБОУ «Дедовичская средняя школа №2»</w:t>
            </w:r>
          </w:p>
        </w:tc>
      </w:tr>
      <w:tr w:rsidR="00FA69D7" w:rsidTr="00B93806">
        <w:trPr>
          <w:trHeight w:val="15"/>
        </w:trPr>
        <w:tc>
          <w:tcPr>
            <w:tcW w:w="2825" w:type="dxa"/>
            <w:vMerge/>
            <w:tcBorders>
              <w:top w:val="single" w:sz="4" w:space="0" w:color="000000"/>
              <w:left w:val="single" w:sz="4" w:space="0" w:color="000000"/>
              <w:bottom w:val="single" w:sz="4" w:space="0" w:color="000000"/>
            </w:tcBorders>
            <w:shd w:val="clear" w:color="auto" w:fill="auto"/>
            <w:vAlign w:val="center"/>
          </w:tcPr>
          <w:p w:rsidR="00FA69D7" w:rsidRDefault="00FA69D7" w:rsidP="00B93806">
            <w:pPr>
              <w:spacing w:after="0" w:line="240" w:lineRule="auto"/>
              <w:rPr>
                <w:rFonts w:ascii="Times New Roman" w:eastAsia="Calibri" w:hAnsi="Times New Roman" w:cs="Times New Roman"/>
                <w:sz w:val="28"/>
                <w:szCs w:val="28"/>
              </w:rPr>
            </w:pPr>
          </w:p>
        </w:tc>
        <w:tc>
          <w:tcPr>
            <w:tcW w:w="2049" w:type="dxa"/>
            <w:vMerge/>
            <w:tcBorders>
              <w:top w:val="single" w:sz="4" w:space="0" w:color="000000"/>
              <w:left w:val="single" w:sz="4" w:space="0" w:color="000000"/>
              <w:bottom w:val="single" w:sz="4" w:space="0" w:color="000000"/>
            </w:tcBorders>
            <w:shd w:val="clear" w:color="auto" w:fill="auto"/>
            <w:vAlign w:val="center"/>
          </w:tcPr>
          <w:p w:rsidR="00FA69D7" w:rsidRDefault="00FA69D7" w:rsidP="00B93806">
            <w:pPr>
              <w:spacing w:after="0" w:line="240" w:lineRule="auto"/>
              <w:rPr>
                <w:rFonts w:ascii="Times New Roman" w:eastAsia="Calibri" w:hAnsi="Times New Roman" w:cs="Times New Roman"/>
                <w:sz w:val="28"/>
                <w:szCs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Филиал "Сосонская школа" МБОУ «Дедовичская средняя школа №2» ( в настоящее время дети (5 чел.) обучаются в МБОУ «Дедовичская средняя школа №2», 1 -в МБОУ «Дедовичская СШ №1»).</w:t>
            </w:r>
          </w:p>
        </w:tc>
      </w:tr>
      <w:tr w:rsidR="00FA69D7" w:rsidTr="00B93806">
        <w:tc>
          <w:tcPr>
            <w:tcW w:w="2825" w:type="dxa"/>
            <w:vMerge/>
            <w:tcBorders>
              <w:top w:val="single" w:sz="4" w:space="0" w:color="000000"/>
              <w:left w:val="single" w:sz="4" w:space="0" w:color="000000"/>
              <w:bottom w:val="single" w:sz="4" w:space="0" w:color="000000"/>
            </w:tcBorders>
            <w:shd w:val="clear" w:color="auto" w:fill="auto"/>
            <w:vAlign w:val="center"/>
          </w:tcPr>
          <w:p w:rsidR="00FA69D7" w:rsidRDefault="00FA69D7" w:rsidP="00B93806">
            <w:pPr>
              <w:spacing w:after="0" w:line="240" w:lineRule="auto"/>
              <w:rPr>
                <w:rFonts w:ascii="Times New Roman" w:eastAsia="Calibri" w:hAnsi="Times New Roman" w:cs="Times New Roman"/>
                <w:sz w:val="28"/>
                <w:szCs w:val="28"/>
              </w:rPr>
            </w:pPr>
          </w:p>
        </w:tc>
        <w:tc>
          <w:tcPr>
            <w:tcW w:w="2049" w:type="dxa"/>
            <w:vMerge/>
            <w:tcBorders>
              <w:top w:val="single" w:sz="4" w:space="0" w:color="000000"/>
              <w:left w:val="single" w:sz="4" w:space="0" w:color="000000"/>
              <w:bottom w:val="single" w:sz="4" w:space="0" w:color="000000"/>
            </w:tcBorders>
            <w:shd w:val="clear" w:color="auto" w:fill="auto"/>
            <w:vAlign w:val="center"/>
          </w:tcPr>
          <w:p w:rsidR="00FA69D7" w:rsidRDefault="00FA69D7" w:rsidP="00B93806">
            <w:pPr>
              <w:spacing w:after="0" w:line="240" w:lineRule="auto"/>
              <w:rPr>
                <w:rFonts w:ascii="Times New Roman" w:eastAsia="Calibri" w:hAnsi="Times New Roman" w:cs="Times New Roman"/>
                <w:sz w:val="28"/>
                <w:szCs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Филиал "Чернецовская школа" МБОУ «Дедовичская средняя школа №2»</w:t>
            </w:r>
          </w:p>
        </w:tc>
      </w:tr>
      <w:tr w:rsidR="00FA69D7" w:rsidTr="00B93806">
        <w:tc>
          <w:tcPr>
            <w:tcW w:w="2825" w:type="dxa"/>
            <w:tcBorders>
              <w:top w:val="single" w:sz="4" w:space="0" w:color="000000"/>
              <w:left w:val="single" w:sz="4" w:space="0" w:color="000000"/>
              <w:bottom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бюджетное общеобразовательное учреждение </w:t>
            </w:r>
            <w:r>
              <w:rPr>
                <w:rFonts w:ascii="Times New Roman" w:eastAsia="Calibri" w:hAnsi="Times New Roman" w:cs="Times New Roman"/>
                <w:sz w:val="28"/>
                <w:szCs w:val="28"/>
              </w:rPr>
              <w:lastRenderedPageBreak/>
              <w:t>"Пожеревицкая средняя школа"</w:t>
            </w:r>
          </w:p>
        </w:tc>
        <w:tc>
          <w:tcPr>
            <w:tcW w:w="2049" w:type="dxa"/>
            <w:tcBorders>
              <w:top w:val="single" w:sz="4" w:space="0" w:color="000000"/>
              <w:left w:val="single" w:sz="4" w:space="0" w:color="000000"/>
              <w:bottom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83+5 (филиал)= 88</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B9380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Филиал "Дубровская школа" МБОУ «Пожеревицкая средняя школа»</w:t>
            </w:r>
          </w:p>
        </w:tc>
      </w:tr>
    </w:tbl>
    <w:p w:rsidR="00B93806" w:rsidRDefault="00B93806" w:rsidP="00B93806">
      <w:pPr>
        <w:spacing w:after="0" w:line="240" w:lineRule="auto"/>
        <w:ind w:firstLine="708"/>
        <w:jc w:val="both"/>
        <w:rPr>
          <w:rFonts w:ascii="Times New Roman" w:eastAsia="Calibri" w:hAnsi="Times New Roman" w:cs="Times New Roman"/>
          <w:sz w:val="28"/>
          <w:szCs w:val="28"/>
        </w:rPr>
      </w:pPr>
    </w:p>
    <w:p w:rsidR="00FA69D7" w:rsidRDefault="00025B74" w:rsidP="00B9380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Численность обучающихся в общеобразовательных организациях – 1227 чел.( в 2019 г. - 1223 человек).</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Единое образовательное пространство на территории района обеспечивается преподаванием школьных дисциплин по учебникам, включенным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учебным программам, имеющим гриф Минобрнауки. </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Достижению качественного общего образования независимо от места жительства способствует обеспечение транспортной доступности учащихся. Подвоз обучающихся в 2019-2020 учебном году осуществлялся ко всем общеобразовательным организациям района. На целенаправленном подвозе транспортом Дедовичского филиала ГП ПО «Псковпассажиравтотранс»  по 15 маршрутам находилось 212 обучающихся, 43 педагогических и иных работников общеобразовательных организаций.</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Организована работа по обеспечению равного доступа к образованию детям с ограниченными возможностями здоровья. Каждому ребенку, вне зависимости от тяжести заболевания, дается возможность реализовать свое право на образование в учреждениях любого типа с использованием необходимой специализированной помощи.</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в 2020 году составили  86,6 тыс. руб.</w:t>
      </w:r>
      <w:r>
        <w:rPr>
          <w:rFonts w:ascii="Times New Roman" w:eastAsia="Calibri" w:hAnsi="Times New Roman" w:cs="Tahoma"/>
          <w:color w:val="000000"/>
          <w:sz w:val="28"/>
          <w:szCs w:val="28"/>
        </w:rPr>
        <w:t xml:space="preserve"> /чел</w:t>
      </w:r>
    </w:p>
    <w:p w:rsidR="00FA69D7" w:rsidRDefault="00025B74" w:rsidP="0064521C">
      <w:pPr>
        <w:spacing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Успеваемость и качество знаний:</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Успеваемость по району  за 2020 год  составила 99,4%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Качество знаний составило 32,1%. Это на 1,6% выше, чем в прошлом году (30,5%).</w:t>
      </w:r>
    </w:p>
    <w:p w:rsidR="00FA69D7" w:rsidRDefault="00025B74" w:rsidP="00B93806">
      <w:pPr>
        <w:spacing w:line="240" w:lineRule="auto"/>
        <w:ind w:firstLine="708"/>
        <w:jc w:val="both"/>
      </w:pPr>
      <w:r>
        <w:rPr>
          <w:rFonts w:ascii="Times New Roman" w:eastAsia="Calibri" w:hAnsi="Times New Roman" w:cs="Times New Roman"/>
          <w:i/>
          <w:sz w:val="28"/>
          <w:szCs w:val="28"/>
        </w:rPr>
        <w:t>Государственная  итоговая  аттестация выпускников:</w:t>
      </w:r>
    </w:p>
    <w:p w:rsidR="00FA69D7" w:rsidRDefault="00025B74" w:rsidP="0064521C">
      <w:pPr>
        <w:spacing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Государственная итоговая аттестация выпускников 11 классов осуществлялась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РФ от 07.11.2018 года № 190/1512, Методическими рекомендациями по подготовке и проведению единого государственного экзамена в пунктах проведения экзаменов в 2020 году, направленными письмом Рособрнадзора, </w:t>
      </w:r>
      <w:r>
        <w:rPr>
          <w:rFonts w:ascii="Times New Roman" w:eastAsia="Calibri" w:hAnsi="Times New Roman" w:cs="Times New Roman"/>
          <w:color w:val="000000"/>
          <w:sz w:val="28"/>
          <w:szCs w:val="28"/>
        </w:rPr>
        <w:lastRenderedPageBreak/>
        <w:t>приказом Комитета по образованию Псковской области и другими нормативными документами Минобразования России, Рособрнадзора и Комитета по образованию Псковской области.</w:t>
      </w:r>
    </w:p>
    <w:p w:rsidR="00FA69D7" w:rsidRDefault="00025B74" w:rsidP="00B93806">
      <w:pPr>
        <w:spacing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июле 2020 г. проведены экзамены за курс среднего общего образования в форме ЕГЭ в 11 классах. Участвовали в итоговой аттестации 35 выпускников. Проведены экзамены в ППЭ-7 (МБОУ «Дедовичская средняя школа №2») по русскому языку, математике (профильная), литературе, английскому языку (письменно и устно), обществознанию, истории, географии, биологии, информатике и ИКТ, физике и химии. Экзамены проводились при строгом соблюдении мер безопасности и охраны здоровья обучающихся и работников ППЭ. Приобретены средства индивидуальной защиты (маски и перчатки), дезинфицирующие средства, бесконтактные термометры, локтевые дозаторы для обработки рук, рециркуляторы для обеззараживания воздуха в аудиториях. Все экзамены проводились в режиме наблюдения онлайн как в аудиториях, так и в штабе ППЭ. Замечаний по работе пункта проведения экзаменов со стороны Комитета по образованию Псковской области и  наблюдателей сайта СМОТРИЕГЭ не было. Все выпускники получили аттестаты о среднем общем образовании. </w:t>
      </w:r>
    </w:p>
    <w:p w:rsidR="00FA69D7" w:rsidRDefault="00025B74" w:rsidP="0064521C">
      <w:pPr>
        <w:spacing w:line="240" w:lineRule="auto"/>
        <w:jc w:val="both"/>
        <w:rPr>
          <w:rFonts w:ascii="Calibri" w:eastAsia="Calibri" w:hAnsi="Calibri" w:cs="Tahoma"/>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sz w:val="28"/>
          <w:szCs w:val="28"/>
        </w:rPr>
        <w:t>ГИА обучающихся по образовательным программам основного общего образования не проводилась в связи с ограничениями, вызванными коронавирусной инфекцией.</w:t>
      </w:r>
    </w:p>
    <w:p w:rsidR="00FA69D7" w:rsidRDefault="00FA69D7" w:rsidP="00B93806">
      <w:pPr>
        <w:spacing w:after="0" w:line="240" w:lineRule="auto"/>
        <w:ind w:firstLine="708"/>
        <w:jc w:val="both"/>
        <w:rPr>
          <w:rFonts w:ascii="Times New Roman" w:eastAsia="Calibri" w:hAnsi="Times New Roman" w:cs="Times New Roman"/>
          <w:i/>
          <w:sz w:val="28"/>
          <w:szCs w:val="28"/>
        </w:rPr>
      </w:pPr>
    </w:p>
    <w:p w:rsidR="00FA69D7" w:rsidRDefault="00025B74" w:rsidP="00B93806">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Работа с одарёнными детьми:</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Календарем массовых мероприятий на каждый учебный год в образовательных учреждениях организована научно-исследовательская деятельность, проводятся предметные олимпиады, интеллектуальные игры, творческие конкурсы, научно-практические конференции.</w:t>
      </w:r>
    </w:p>
    <w:p w:rsidR="00FA69D7" w:rsidRDefault="00025B74" w:rsidP="0064521C">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школьном этапе всероссийской олимпиады школьников по 18 предметам приняло участие 1516 человек 9 в прошлом году-1554 чел), из них  победителей -134 (в 2019 г. -131), призёров -221 ( в 2019 г.- 203). В муниципальном этапе олимпиады приняли участие 185 чел., из них победителей -30 человек, призёров -10 чел.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Активное участие принимают школьники района в очных и дистанционных олимпиадах и интеллектуальных конкурсах: «Русский медвежонок», «Человек и природа», «Зубренок»</w:t>
      </w:r>
      <w:r w:rsidR="00B93806">
        <w:rPr>
          <w:rFonts w:ascii="Times New Roman" w:eastAsia="Calibri" w:hAnsi="Times New Roman" w:cs="Times New Roman"/>
          <w:sz w:val="28"/>
          <w:szCs w:val="28"/>
        </w:rPr>
        <w:t>,</w:t>
      </w:r>
      <w:r>
        <w:rPr>
          <w:rFonts w:ascii="Times New Roman" w:eastAsia="Calibri" w:hAnsi="Times New Roman" w:cs="Times New Roman"/>
          <w:sz w:val="28"/>
          <w:szCs w:val="28"/>
        </w:rPr>
        <w:t xml:space="preserve"> «Инфознайка», «Колосок».</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Традиционное мероприятие- Приём у Главы района  в 2020 г. из-за ограничительных мероприятий не проводился.</w:t>
      </w:r>
    </w:p>
    <w:p w:rsidR="00FA69D7" w:rsidRDefault="00025B74" w:rsidP="0064521C">
      <w:pPr>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Большая работа проведена по подготовке и проведению процедур внешней оценки качества образования. 14-15 октября 2020 г. проведен региональный квалиметрический мониторинг (РКМ) по русскому языку в 4 классах и по математике в 11 классах. В РКМ приняли участие  163 человека. 102 обучающихся 6 и 8 классов МБОУ «Дедовичская средняя школа №2» приняли участие в НИКО (национальном исследовании качества образования). В диагностических работах по русскому языку, математике, обществознанию, биологии, физике  приняли участие обучающиеся 10 классов.</w:t>
      </w:r>
    </w:p>
    <w:p w:rsidR="00FA69D7" w:rsidRDefault="00FA69D7" w:rsidP="00B93806">
      <w:pPr>
        <w:spacing w:after="0" w:line="240" w:lineRule="auto"/>
        <w:ind w:firstLine="708"/>
        <w:jc w:val="both"/>
        <w:rPr>
          <w:rFonts w:ascii="Times New Roman" w:eastAsia="Calibri" w:hAnsi="Times New Roman" w:cs="Times New Roman"/>
          <w:i/>
          <w:sz w:val="28"/>
          <w:szCs w:val="28"/>
        </w:rPr>
      </w:pPr>
    </w:p>
    <w:p w:rsidR="00FA69D7" w:rsidRDefault="00025B74" w:rsidP="00B93806">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Организация образования детей с особыми образовательными потребностями.</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Общеобразовательные учреждения с Дедовичского района   с 1 сентября 2016 года перешли на федеральные государственные образовательные стандарты начального общего образования обучающихся с ограниченными возможностями здоровья. В общеобразовательных учреждениях района создаются условия, обеспечивающие реализацию прав на получение общего образования детьми с ограниченными возможностями здоровья и детей-инвалидов.</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w:t>
      </w:r>
      <w:r w:rsidR="00B93806">
        <w:rPr>
          <w:rFonts w:ascii="Times New Roman" w:eastAsia="Calibri" w:hAnsi="Times New Roman" w:cs="Times New Roman"/>
          <w:sz w:val="28"/>
          <w:szCs w:val="28"/>
        </w:rPr>
        <w:t xml:space="preserve">бщеобразовательных учреждениях </w:t>
      </w:r>
      <w:r>
        <w:rPr>
          <w:rFonts w:ascii="Times New Roman" w:eastAsia="Calibri" w:hAnsi="Times New Roman" w:cs="Times New Roman"/>
          <w:sz w:val="28"/>
          <w:szCs w:val="28"/>
        </w:rPr>
        <w:t>района в 2020-2021 учебном году обучается 148 обучающихся с ограниченными возможностями здоровья. Дети получают образовательные услуги как в общеобразовательных организациях, так и на дому, по образовательным программам общего образования, адаптированным для обучения обучающихся с учётом особенностей их психофизического развития, индивидуальных возможностей, а также возможностей образовательных организаций.</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Образовательный процесс детей с ОВЗ осуществляется специалистами службы сопровождения, а также учителями, имеющими соответствующую подготовку по профилю деятельности.</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Во всех образовательных организациях в целях преодоления отклонений в развитии школьников с ограниченными возможностями здоровья проводятся индивидуальные и групповые коррекционные занятия согласно тематическому планированию. Содержание коррекционных занятий определяется образовательными программами, разрабатываемыми исходя из особенностей психофизического развития и индивидуальных возможностей школьника, принимаемых и реализуемых учреждением самостоятельно на основе федеральных государственных образовательных стандартов. Основные направления коррекционной работы: развитие основных мыслительных операций; развитие различных видов мышления; развитие речи; расширение представлений об окружающем мире и обогащение словаря; коррекция индивидуальных пробелов в знаниях.</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lastRenderedPageBreak/>
        <w:t xml:space="preserve">Обеспечение службой сопровождения детей с ОВЗ, проживающих на селе, имеет определённые трудности в связи с отсутствием соответствующих специалистов, в связи с чем, на основании Распоряжения Управления образования Дедовичского района от 29.09.2016 г. №38, был создан Пункт коррекции нарушений развития и социальной адаптации детей с ограниченными возможностями здоровья, проживающих на территории Дедовичского района. В общеобразовательных организациях Дедовичского района образовательный процесс осуществляют специалисты службы сопровождения: </w:t>
      </w:r>
      <w:r>
        <w:rPr>
          <w:rFonts w:ascii="Times New Roman" w:eastAsia="Calibri" w:hAnsi="Times New Roman" w:cs="Times New Roman"/>
          <w:color w:val="000000"/>
          <w:sz w:val="28"/>
          <w:szCs w:val="28"/>
        </w:rPr>
        <w:t>педагог-психолог – 4, учитель-дефектолог-2, учитель- логопед-2, тьютор-3, социальный педагог-3.</w:t>
      </w:r>
    </w:p>
    <w:p w:rsidR="00FA69D7" w:rsidRDefault="00025B74" w:rsidP="00B93806">
      <w:pPr>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рамках регионального проекта «Современная школа» национального проекта «Образование» в МБОУ «Дедовичская СШ №1» и МБОУ «Дедовичская средняя школа №2» в сентябре 2020 г. открыты Центры цифрового и гуманитарного профилей «Точка роста». Для их создания были проведены ремонтные работы 4 -х помещений, на осуществление которых было выделено 582,3 тыс.руб. из муниципального бюджета. </w:t>
      </w:r>
    </w:p>
    <w:p w:rsidR="00FA69D7" w:rsidRDefault="00025B74" w:rsidP="0064521C">
      <w:pPr>
        <w:spacing w:line="240" w:lineRule="auto"/>
        <w:ind w:firstLine="708"/>
        <w:jc w:val="both"/>
      </w:pPr>
      <w:r>
        <w:rPr>
          <w:rFonts w:ascii="Times New Roman" w:eastAsia="Calibri" w:hAnsi="Times New Roman" w:cs="Times New Roman"/>
          <w:b/>
          <w:i/>
          <w:sz w:val="28"/>
          <w:szCs w:val="28"/>
        </w:rPr>
        <w:t>Дополнительное образование</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Система дополнительного образованияна территории Дедовичского района представлена МБУДО «Детско-юношеская спортивная школа»,«Дом творчества» отделение дополнительного образования  МБОУ «Дедовичская СШ № 1», МБУ ДО «Дедовичская детская школа искусств».Основными видами деятельности учреждений являются: реализация дополнительных общеразвивающих программ; реализация программ развития физической культуры и спорта;  реализация программ по развитию молодежной политики.</w:t>
      </w:r>
    </w:p>
    <w:p w:rsidR="00FA69D7" w:rsidRDefault="00025B74" w:rsidP="006452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учреждениях дополнительного образования в 2020-2021 уч.году занимается 1131 чел. </w:t>
      </w:r>
    </w:p>
    <w:p w:rsidR="00FA69D7" w:rsidRDefault="001616F1"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 xml:space="preserve">В </w:t>
      </w:r>
      <w:r w:rsidR="00025B74">
        <w:rPr>
          <w:rFonts w:ascii="Times New Roman" w:eastAsia="Calibri" w:hAnsi="Times New Roman" w:cs="Times New Roman"/>
          <w:sz w:val="28"/>
          <w:szCs w:val="28"/>
        </w:rPr>
        <w:t>отделении дополнительного образования «</w:t>
      </w:r>
      <w:r w:rsidR="00025B74">
        <w:rPr>
          <w:rFonts w:ascii="Times New Roman" w:eastAsia="Calibri" w:hAnsi="Times New Roman" w:cs="Times New Roman"/>
          <w:b/>
          <w:sz w:val="28"/>
          <w:szCs w:val="28"/>
        </w:rPr>
        <w:t>Дом творчества</w:t>
      </w:r>
      <w:r w:rsidR="00025B74">
        <w:rPr>
          <w:rFonts w:ascii="Times New Roman" w:eastAsia="Calibri" w:hAnsi="Times New Roman" w:cs="Times New Roman"/>
          <w:sz w:val="28"/>
          <w:szCs w:val="28"/>
        </w:rPr>
        <w:t xml:space="preserve">» МБОУ «Дедовичская СШ № 1» в 2020-2021 учебном году занимаются 481 обучающийся. Осуществляют дополнительную образовательную деятельность научные общества школьников Дома творчества: 2 научных общества школьников: русский язык и литература, биология.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базе отделения ДО «Дом творчества» проводятся районные выставки детских рисунков, декоративно- прикладного творчества, семинары, мастер- классы, фестивали, районные конференции.</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Обучающиеся отделения ДО «Дом творчества» активно участвуют в районных, областных, региональных, Всероссийских конкурсах .</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b/>
          <w:sz w:val="28"/>
          <w:szCs w:val="28"/>
        </w:rPr>
        <w:t>МБУ ДО «Дедовичская детская школа искусств»</w:t>
      </w:r>
      <w:r>
        <w:rPr>
          <w:rFonts w:ascii="Times New Roman" w:eastAsia="Calibri" w:hAnsi="Times New Roman" w:cs="Times New Roman"/>
          <w:sz w:val="28"/>
          <w:szCs w:val="28"/>
        </w:rPr>
        <w:t xml:space="preserve"> реализует  предпрофессиональные и  общеразвивающие программы музыкального, </w:t>
      </w:r>
      <w:r>
        <w:rPr>
          <w:rFonts w:ascii="Times New Roman" w:eastAsia="Calibri" w:hAnsi="Times New Roman" w:cs="Times New Roman"/>
          <w:sz w:val="28"/>
          <w:szCs w:val="28"/>
        </w:rPr>
        <w:lastRenderedPageBreak/>
        <w:t>хореографического, художественного, театрального направлений, ведёт образовательную, методическую, внеклассную и воспитательную работу.      В 2020-2021 учебном году в ДШИ занимаются 240 обучающихся.</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направлена на решение  следующих  задач:</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обучение, воспитание, развитие детей.</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качества образования за счет внедрения и использования новых технологий обучения.</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работа по раннему выявлению и развитию художественно одаренных  детей.</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участие в творческих проектах, фестивалях, конкурсах различного    уровня.</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совершенствование содержания и форм методической работы преподавателей школы.</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работа по сохранению контингента учащихся.</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активного участия семьи в воспитательном процессе.</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Учащиеся школы искусств принимают участие  в международных, российских, областных конкурсах - фестивалях, где достигают высоких результатов.   </w:t>
      </w:r>
    </w:p>
    <w:p w:rsidR="00FA69D7" w:rsidRDefault="00025B74" w:rsidP="0064521C">
      <w:pPr>
        <w:spacing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Физическая культура и спорт</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МБУДО «Детско-юношеская спортивная школа» направлена на пропаганду здорового образа жизни, привлечения населения к занятиям физической культурой и спортом, укрепление здоровья всех возрастных групп населения муниципалитета, повышение уровня подготовки спортсменов Дедовичского района для достижения ими высоких качественных спортивных показателей. В  2020-2021 учебном году в ДЮСШ  занимаются 410 обучающихся.</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учебного года учащиеся образовательных организаций МО «Дедовичский район» принимают участие в спортивно-массовых мероприятиях межмуниципального, регионального, всероссийского и международного уровней. На базе спортивных объектов Дедовичского района проводятся мероприятия спортивной направленности с детским и взрослым населением.</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Дедовичском районе имеется 8 спортивных залов в т.ч.:</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спортивных зала расположены в пос. Дедовичи на базе муниципальных образовательных учреждений;</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спортивных зала расположены в сельской местности на базе сельских муниципальных образовательных учреждений;</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тренажерный зал расположен в пос. Дедовичи.</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жителей района, желающих заниматься физической культурой, в течение года по возможности создавались необходимые условия. </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 xml:space="preserve">В оперативном управлении ДЮСШ находятся </w:t>
      </w:r>
      <w:r>
        <w:rPr>
          <w:rFonts w:ascii="Times New Roman" w:eastAsia="Calibri" w:hAnsi="Times New Roman" w:cs="Times New Roman"/>
          <w:color w:val="000000"/>
          <w:sz w:val="28"/>
          <w:szCs w:val="28"/>
        </w:rPr>
        <w:t xml:space="preserve">5 </w:t>
      </w:r>
      <w:r>
        <w:rPr>
          <w:rFonts w:ascii="Times New Roman" w:eastAsia="Calibri" w:hAnsi="Times New Roman" w:cs="Times New Roman"/>
          <w:sz w:val="28"/>
          <w:szCs w:val="28"/>
        </w:rPr>
        <w:t>спортивных объектов:</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спортивный зал (р.п. Дедовичи, ул. Егорова д. 7);</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поле с искусственным покрытием (р.п. Дедовичи, ул. Егорова д. 7);</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стадион (пл. Советов, д.19 п. Дедовичи);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гребная база (ул. Береговая, 2а п.Дедовичи);</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-площадка для сдачи норм ГТО ( р.п. Дедовичи, ул. Егорова д. 7).</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базе образовательных учреждений проводится плановая работа с обучающимися по программам физического воспитания, разработана и функционирует система проведения внутришкольных спортивных соревнований.</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color w:val="000000"/>
          <w:sz w:val="28"/>
          <w:szCs w:val="28"/>
        </w:rPr>
        <w:t xml:space="preserve">В 2020 г. в район поставлено 4 воркаут -площадки (в д.Чернецово, д.Дубровка, д.Дубишно, д.Красные Горки) для занятий уличной гимнастикой (в 2019 г. -4 площадки). Изготовлена проектно-сметная документация  на строительство ФОКОТ. </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На средства федерального бюджета (более 3 миллионов рублей) построена и оборудована площадка размером 30х12 м. для сдачи норм ГТО (р.п. Дедовичи, ул. Егорова д. 7). Объект был установлен в рамках национального проекта “Демография”. Спортивная площадка включает в себя: оборудование для подготовки и выполнения нормативов и испытаний (тестов) комплекса ГТО; оборудование для физкультурно-оздоровительного комплекса открытого типа (Воркаут); оборудование для физкультурно-оздоровительного комплекса открытого типа (Силовые тренажеры); уличный сто</w:t>
      </w:r>
      <w:r w:rsidR="001616F1">
        <w:rPr>
          <w:rFonts w:ascii="Times New Roman" w:eastAsia="Calibri" w:hAnsi="Times New Roman" w:cs="Times New Roman"/>
          <w:sz w:val="28"/>
          <w:szCs w:val="28"/>
        </w:rPr>
        <w:t>л для настольного тенниса.</w:t>
      </w:r>
      <w:r>
        <w:rPr>
          <w:rFonts w:ascii="Times New Roman" w:eastAsia="Calibri" w:hAnsi="Times New Roman" w:cs="Times New Roman"/>
          <w:sz w:val="28"/>
          <w:szCs w:val="28"/>
        </w:rPr>
        <w:t xml:space="preserve">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МБУ ДО «ДЮСШ» активно работает над созданием системы, направленной на укрепление здоровья подрастающего поколения, повышение уровня подготовки юных спортсменов Дедовичского района для достижения ими более высоких качественных показателей на уровне области и региона.  </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lastRenderedPageBreak/>
        <w:t>Работа со взрослым населением района проводится в виде организации районных соревнований, участия сборных команд в соревнованиях городов и районов Псковской области,</w:t>
      </w:r>
      <w:r>
        <w:rPr>
          <w:rFonts w:ascii="Times New Roman" w:eastAsia="Calibri" w:hAnsi="Times New Roman" w:cs="Times New Roman"/>
          <w:color w:val="000000"/>
          <w:sz w:val="28"/>
          <w:szCs w:val="28"/>
        </w:rPr>
        <w:t>районного праздника «</w:t>
      </w:r>
      <w:r w:rsidR="001616F1">
        <w:rPr>
          <w:rFonts w:ascii="Times New Roman" w:eastAsia="Calibri" w:hAnsi="Times New Roman" w:cs="Times New Roman"/>
          <w:color w:val="000000"/>
          <w:sz w:val="28"/>
          <w:szCs w:val="28"/>
        </w:rPr>
        <w:t xml:space="preserve">День зимних видов спорта». </w:t>
      </w:r>
      <w:r>
        <w:rPr>
          <w:rFonts w:ascii="Times New Roman" w:eastAsia="Calibri" w:hAnsi="Times New Roman" w:cs="Times New Roman"/>
          <w:color w:val="000000"/>
          <w:sz w:val="28"/>
          <w:szCs w:val="28"/>
        </w:rPr>
        <w:t xml:space="preserve">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Активное участие в спортивной жизни района принимают коллективы организаций района. </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 xml:space="preserve">В 2020 году достигнуто увеличение показателя «Доля населения, систематически занимающегося физкультурой и спортом». </w:t>
      </w:r>
      <w:r>
        <w:rPr>
          <w:rFonts w:ascii="Times New Roman" w:eastAsia="Calibri" w:hAnsi="Times New Roman" w:cs="Times New Roman"/>
          <w:color w:val="000000"/>
          <w:sz w:val="28"/>
          <w:szCs w:val="28"/>
        </w:rPr>
        <w:t xml:space="preserve">Данный показатель в  2020 г. составил 26% , что на 3% выше уровня 2019 г.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Доля обучающихся, систематически занимающихся физической культурой и спортом, в общей численности обучающихся» составляет 100%.</w:t>
      </w:r>
    </w:p>
    <w:p w:rsidR="00FA69D7" w:rsidRDefault="00025B74" w:rsidP="0064521C">
      <w:pPr>
        <w:spacing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Культура</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В муниципальном образовании «Дедовичский район» центром культурной и общественной жизни являются муниципальные учреждения культуры. Работа учреждений культуры и Администрации Дедовичского района направлена на сохранение, использование и популяризацию объектов историко– культурного наследия, развитие музейного и библиотечного дела, сохранение и развитие народного творчества, усиление нравственного воспитания, пропаганду здорового образа жизни, поддержку молодых дарований, подготовку кадров и укрепление материально-технической базы учреждений культуры, создание условий для организации досуга и обеспечения жителей услугами организаций культуры, комплектование и обеспечение сохранности библиотечных фондов библиотек.</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муниципальных учреждениях культуры проводятся мероприятия для всех категорий населения: концерты, вечера отдыха, конкурсно-развлекательные программы, выставки, тематические вечера  и т.п.</w:t>
      </w:r>
    </w:p>
    <w:tbl>
      <w:tblPr>
        <w:tblW w:w="9440" w:type="dxa"/>
        <w:tblCellMar>
          <w:left w:w="40" w:type="dxa"/>
          <w:right w:w="40" w:type="dxa"/>
        </w:tblCellMar>
        <w:tblLook w:val="04A0"/>
      </w:tblPr>
      <w:tblGrid>
        <w:gridCol w:w="4248"/>
        <w:gridCol w:w="5192"/>
      </w:tblGrid>
      <w:tr w:rsidR="00FA69D7" w:rsidTr="001616F1">
        <w:trPr>
          <w:trHeight w:hRule="exact" w:val="729"/>
        </w:trPr>
        <w:tc>
          <w:tcPr>
            <w:tcW w:w="4248" w:type="dxa"/>
            <w:tcBorders>
              <w:top w:val="single" w:sz="4" w:space="0" w:color="000000"/>
              <w:left w:val="single" w:sz="4" w:space="0" w:color="000000"/>
              <w:bottom w:val="single" w:sz="4" w:space="0" w:color="000000"/>
            </w:tcBorders>
            <w:shd w:val="clear" w:color="auto" w:fill="FFFFFF"/>
          </w:tcPr>
          <w:p w:rsidR="00FA69D7" w:rsidRDefault="00025B74" w:rsidP="001616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Учреждение</w:t>
            </w:r>
          </w:p>
          <w:p w:rsidR="00FA69D7" w:rsidRDefault="00025B74" w:rsidP="001616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культуры</w:t>
            </w:r>
          </w:p>
        </w:tc>
        <w:tc>
          <w:tcPr>
            <w:tcW w:w="5191" w:type="dxa"/>
            <w:tcBorders>
              <w:top w:val="single" w:sz="4" w:space="0" w:color="000000"/>
              <w:left w:val="single" w:sz="4" w:space="0" w:color="000000"/>
              <w:bottom w:val="single" w:sz="4" w:space="0" w:color="000000"/>
              <w:right w:val="single" w:sz="4" w:space="0" w:color="000000"/>
            </w:tcBorders>
            <w:shd w:val="clear" w:color="auto" w:fill="FFFFFF"/>
          </w:tcPr>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филиалы</w:t>
            </w:r>
          </w:p>
        </w:tc>
      </w:tr>
      <w:tr w:rsidR="00FA69D7">
        <w:trPr>
          <w:trHeight w:val="352"/>
        </w:trPr>
        <w:tc>
          <w:tcPr>
            <w:tcW w:w="4248" w:type="dxa"/>
            <w:tcBorders>
              <w:top w:val="single" w:sz="4" w:space="0" w:color="000000"/>
              <w:left w:val="single" w:sz="4" w:space="0" w:color="000000"/>
              <w:bottom w:val="single" w:sz="4" w:space="0" w:color="000000"/>
            </w:tcBorders>
            <w:shd w:val="clear" w:color="auto" w:fill="FFFFFF"/>
          </w:tcPr>
          <w:p w:rsidR="00FA69D7" w:rsidRDefault="00025B74" w:rsidP="001616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МБУК</w:t>
            </w:r>
          </w:p>
          <w:p w:rsidR="00FA69D7" w:rsidRDefault="00025B74" w:rsidP="001616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"Дедовичский районный центр  досуга»</w:t>
            </w:r>
          </w:p>
        </w:tc>
        <w:tc>
          <w:tcPr>
            <w:tcW w:w="5191" w:type="dxa"/>
            <w:tcBorders>
              <w:top w:val="single" w:sz="4" w:space="0" w:color="000000"/>
              <w:left w:val="single" w:sz="4" w:space="0" w:color="000000"/>
              <w:bottom w:val="single" w:sz="4" w:space="0" w:color="000000"/>
              <w:right w:val="single" w:sz="4" w:space="0" w:color="000000"/>
            </w:tcBorders>
            <w:shd w:val="clear" w:color="auto" w:fill="FFFFFF"/>
          </w:tcPr>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Вязьевский сельский клуб,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Дубишенский сельский клуб,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Красногорский сельский клуб,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Крутецкий сельский клуб,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Пожеревицкий сельский клуб,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Сорокинский сельский клуб,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Чернецовский сельский клуб,  </w:t>
            </w:r>
          </w:p>
        </w:tc>
      </w:tr>
      <w:tr w:rsidR="00FA69D7">
        <w:trPr>
          <w:trHeight w:val="23"/>
        </w:trPr>
        <w:tc>
          <w:tcPr>
            <w:tcW w:w="4248" w:type="dxa"/>
            <w:tcBorders>
              <w:top w:val="single" w:sz="4" w:space="0" w:color="000000"/>
              <w:left w:val="single" w:sz="4" w:space="0" w:color="000000"/>
              <w:bottom w:val="single" w:sz="4" w:space="0" w:color="000000"/>
            </w:tcBorders>
            <w:shd w:val="clear" w:color="auto" w:fill="FFFFFF"/>
          </w:tcPr>
          <w:p w:rsidR="00FA69D7" w:rsidRDefault="00025B74" w:rsidP="001616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МБУК</w:t>
            </w:r>
          </w:p>
          <w:p w:rsidR="00FA69D7" w:rsidRDefault="00025B74" w:rsidP="001616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«Дедовичская  центральная</w:t>
            </w:r>
          </w:p>
          <w:p w:rsidR="00FA69D7" w:rsidRDefault="00025B74" w:rsidP="001616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районная  библиотека»</w:t>
            </w:r>
          </w:p>
        </w:tc>
        <w:tc>
          <w:tcPr>
            <w:tcW w:w="5191" w:type="dxa"/>
            <w:tcBorders>
              <w:top w:val="single" w:sz="4" w:space="0" w:color="000000"/>
              <w:left w:val="single" w:sz="4" w:space="0" w:color="000000"/>
              <w:bottom w:val="single" w:sz="4" w:space="0" w:color="000000"/>
              <w:right w:val="single" w:sz="4" w:space="0" w:color="000000"/>
            </w:tcBorders>
            <w:shd w:val="clear" w:color="auto" w:fill="FFFFFF"/>
          </w:tcPr>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Поселковая библиотека,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Вязьевская сельская библиотека,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Дубишенская сельская библиотека,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Дубровская сельская библиотека,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Красногорская сельская библиотека,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Пожеревицкая сельская библиотека,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Сорокинская сельская библиотека,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Чернецовская сельская библиотека,  </w:t>
            </w:r>
          </w:p>
          <w:p w:rsidR="00FA69D7" w:rsidRDefault="00025B74" w:rsidP="001616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Яссковская сельская библиотека.</w:t>
            </w:r>
          </w:p>
        </w:tc>
      </w:tr>
    </w:tbl>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Уровень фактической обеспеченности клубами и учреждениями клубного типа от нормативной потребности и уровень фактической обеспеченности библиотеками от нормативной потребности </w:t>
      </w:r>
      <w:r w:rsidR="001616F1">
        <w:rPr>
          <w:rFonts w:ascii="Times New Roman" w:eastAsia="Calibri" w:hAnsi="Times New Roman" w:cs="Times New Roman"/>
          <w:sz w:val="28"/>
          <w:szCs w:val="28"/>
        </w:rPr>
        <w:t>составляют 100</w:t>
      </w:r>
      <w:r>
        <w:rPr>
          <w:rFonts w:ascii="Times New Roman" w:eastAsia="Calibri" w:hAnsi="Times New Roman" w:cs="Times New Roman"/>
          <w:sz w:val="28"/>
          <w:szCs w:val="28"/>
        </w:rPr>
        <w:t xml:space="preserve">%.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Организацией библиотечного обслуживания населения Дедовичского района занимается МБУК «Дедовичская центральная районная библиотека», которая является головной библиотекой Дедовичской централизованной библиотечной системы. В своей деятельности учреждение объединяет информационные, культурные и образовательные функции и ориентируется на максимальное удовлетворение информационных потребностей пользователей. Библиотеки района обеспечивают конституционное право граждан на равный доступ к информационным ресурсам и культурным ценностям.</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Расширяется перечень услуг, оказываемых населению. Добавились услуги: набор и распечатка текста, сканирование документов, услуги электронной почты, сети Интернет, доступ к Центру правовой информации. Теперь есть возможность доступа к различным электронным ресурсам. Сотрудники получили возможность быстрого обмена информацией, документами по всей библиотечной сети области. Среднее число жителей на одну библиотеку - 1031 человек. Размер совокупного книжного фонда   библиотек составляет 100918 единиц хранения.  </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Учитывая особенности некомпактного расположения посёлка,  районная библиотека всё больше исполняет функции нового учреждения социального типа, исполняя помимо информативной деятельности и функцию делового клуба, места общения населения, выступая организацией культуры и досуга. Ещё ранее на библиотеку была возложена определённая  работа по популяризации местного исторического наследия и поддержания  традиционной народной культуры. Участие в различных внебюджетных конкурсах, систематическое повышение квалификации персонала, внедрение новых инновацио</w:t>
      </w:r>
      <w:r w:rsidR="001616F1">
        <w:rPr>
          <w:rFonts w:ascii="Times New Roman" w:eastAsia="Calibri" w:hAnsi="Times New Roman" w:cs="Times New Roman"/>
          <w:sz w:val="28"/>
          <w:szCs w:val="28"/>
        </w:rPr>
        <w:t>нных форм работы с посетителями</w:t>
      </w:r>
      <w:r>
        <w:rPr>
          <w:rFonts w:ascii="Times New Roman" w:eastAsia="Calibri" w:hAnsi="Times New Roman" w:cs="Times New Roman"/>
          <w:sz w:val="28"/>
          <w:szCs w:val="28"/>
        </w:rPr>
        <w:t xml:space="preserve"> позволяет районной библиотеке быть лучшим и востребованным</w:t>
      </w:r>
      <w:r w:rsidR="001616F1">
        <w:rPr>
          <w:rFonts w:ascii="Times New Roman" w:eastAsia="Calibri" w:hAnsi="Times New Roman" w:cs="Times New Roman"/>
          <w:sz w:val="28"/>
          <w:szCs w:val="28"/>
        </w:rPr>
        <w:t xml:space="preserve"> учреждением </w:t>
      </w:r>
      <w:r>
        <w:rPr>
          <w:rFonts w:ascii="Times New Roman" w:eastAsia="Calibri" w:hAnsi="Times New Roman" w:cs="Times New Roman"/>
          <w:sz w:val="28"/>
          <w:szCs w:val="28"/>
        </w:rPr>
        <w:t>области.</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МБУК «Дедовичская центральная районная библиотека» участвует в международном проекте LV-RU-010-«Не только книги» Программы приграничного сотрудничества Латвии и России на 2014-2020 годы.  </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МБУК «Дедовичский районный центр досуга» является центром культурной и общественной жизни п. Дедовичи и Дедовичского района .</w:t>
      </w:r>
    </w:p>
    <w:p w:rsidR="00FA69D7" w:rsidRDefault="00025B74" w:rsidP="0064521C">
      <w:pPr>
        <w:spacing w:line="240" w:lineRule="auto"/>
        <w:ind w:firstLine="708"/>
        <w:jc w:val="both"/>
      </w:pPr>
      <w:r>
        <w:rPr>
          <w:rFonts w:ascii="Times New Roman" w:eastAsia="Calibri" w:hAnsi="Times New Roman" w:cs="Times New Roman"/>
          <w:sz w:val="28"/>
          <w:szCs w:val="28"/>
        </w:rPr>
        <w:t>Районный Центр Досуга имеет современное здание со зрительным залом вместимостью 450 посадочных мест, сценой, оборудованной подъемниками для смены декораций и необходимой осветительной аппаратурой. Также имеется малый зал вместимостью 150 посадочных мест, оборудованный световыми приборами.</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отчетного периода в клубных учреждениях проводятся мероприятия для различной целевой аудитории: праздники народного календаря, народные гулянья, концерты, вечера отдыха, конкурсно-развлекательные программы, дискотеки. Постоянно занимающиеся  участники художественной самодеятельности принимают участие во всех районных мероприятиях, областных смотрах-конкурсах и фестивалях.</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организации досуга и обеспечения жителей услугами организаций культуры создано и функционирует 49 клубных формирований, в которых занимаются 683 человека, из них 18 клубных формирований на селе. Дети и молодежь принимают активное участие в культурной жизни района для них создано 21 клубное формирование .</w:t>
      </w:r>
    </w:p>
    <w:p w:rsidR="00FA69D7" w:rsidRDefault="00025B74" w:rsidP="0064521C">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Для населения посёлка создаются условия для творческого развития всех возрастных групп посетителей. Отремонтированы внутренние помещения здания районного центра досуга, реставрируются костюмы, приобретается новое оборудование, проводятся разноплановые мероприятия, расширяется и объём предоставления платных услуг населению.</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2019 году составил  84%.</w:t>
      </w:r>
    </w:p>
    <w:p w:rsidR="00FA69D7" w:rsidRDefault="00025B74" w:rsidP="0064521C">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Финансирование по итогам 2020 года составило: общий объем расходов бюджета муниципального образования на культуру — 25846,7 тыс.руб. Доля расходов на культуру в консол</w:t>
      </w:r>
      <w:r w:rsidR="00767B22">
        <w:rPr>
          <w:rFonts w:ascii="Times New Roman" w:eastAsia="Calibri" w:hAnsi="Times New Roman" w:cs="Times New Roman"/>
          <w:sz w:val="28"/>
          <w:szCs w:val="28"/>
        </w:rPr>
        <w:t xml:space="preserve">идированном бюджете — 7,9 %  ( </w:t>
      </w:r>
      <w:r>
        <w:rPr>
          <w:rFonts w:ascii="Times New Roman" w:eastAsia="Calibri" w:hAnsi="Times New Roman" w:cs="Times New Roman"/>
          <w:sz w:val="28"/>
          <w:szCs w:val="28"/>
        </w:rPr>
        <w:t>2019 - 8,2% ).</w:t>
      </w:r>
    </w:p>
    <w:p w:rsidR="00FA69D7" w:rsidRDefault="00025B74" w:rsidP="00351E03">
      <w:pPr>
        <w:spacing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Социальная защита населения</w:t>
      </w:r>
    </w:p>
    <w:p w:rsidR="00FA69D7" w:rsidRDefault="00025B74" w:rsidP="00351E03">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 xml:space="preserve">Сфера социальной защиты населения Дедовичского района имеет следующую структуру: территориальный отдел Дедовичского района Комитета по социальной защите населения Псковской области, ГКУСО «Центр социального обслуживания Дедовичского </w:t>
      </w:r>
      <w:r>
        <w:rPr>
          <w:rFonts w:ascii="Times New Roman" w:eastAsia="Calibri" w:hAnsi="Times New Roman" w:cs="Times New Roman"/>
          <w:color w:val="000000"/>
          <w:sz w:val="28"/>
          <w:szCs w:val="28"/>
        </w:rPr>
        <w:t>района», ГБУСО « дом-интернат для престарелых и инвалидов». Каждое и</w:t>
      </w:r>
      <w:r>
        <w:rPr>
          <w:rFonts w:ascii="Times New Roman" w:eastAsia="Calibri" w:hAnsi="Times New Roman" w:cs="Times New Roman"/>
          <w:sz w:val="28"/>
          <w:szCs w:val="28"/>
        </w:rPr>
        <w:t xml:space="preserve">з учреждений социального обслуживания обеспечивает определенный комплекс социальных услуг </w:t>
      </w:r>
      <w:r>
        <w:rPr>
          <w:rFonts w:ascii="Times New Roman" w:eastAsia="Calibri" w:hAnsi="Times New Roman" w:cs="Times New Roman"/>
          <w:sz w:val="28"/>
          <w:szCs w:val="28"/>
        </w:rPr>
        <w:lastRenderedPageBreak/>
        <w:t>населению района, осуществляет защиту прав граждан, обеспечивает государственную поддержку семьи, материнства и детства, пожилых граждан, ветеранов и инвалидов, обеспечивает назначение и выплату пособий различным категориям граждан.</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ГКУСО «Центр социального обслуживания Дедовичского района» включает в себя структурные  подразделения: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служба участковых социальных работников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службу  социального обслуживания на дому;</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служба социальной реабилитации несовершеннолетних.</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Отделение по социальному обслуживанию населения, включающее службу участковых социальных работников и службу социального обслуживания на дому осуществляет предоставление мер социальной поддержки гражданам в соответствии с действующим законодательством и оказание гражданам социальных услуг в соответствии с перечнем социальных услуг. </w:t>
      </w:r>
    </w:p>
    <w:p w:rsidR="00FA69D7" w:rsidRDefault="00025B74" w:rsidP="00351E03">
      <w:pPr>
        <w:spacing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Здравоохранение</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населения услугами здравоохранения на территории муниципального образования «Дедовичский район» осуществляет ГБУЗ «Дедовичская районная больница»: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пропускная способность поликлиники 330 посещений в день;</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52 стационарных койки;</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1 врач общей практики (д.Пожеревицы);</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16 фельдшерско-акушерских пунктов.</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Численность персонала на 01.01.2021 г. составляет 147 человек, в том числе врачи – 18, средний медицинский персонал – 63, младший медицинский персонал – 19 человек.</w:t>
      </w:r>
    </w:p>
    <w:p w:rsidR="00FA69D7" w:rsidRDefault="00025B74" w:rsidP="00351E03">
      <w:pPr>
        <w:spacing w:line="240" w:lineRule="auto"/>
        <w:ind w:firstLine="708"/>
        <w:jc w:val="both"/>
        <w:rPr>
          <w:rFonts w:ascii="Calibri" w:eastAsia="Calibri" w:hAnsi="Calibri" w:cs="Tahoma"/>
          <w:sz w:val="28"/>
          <w:szCs w:val="28"/>
        </w:rPr>
      </w:pPr>
      <w:r>
        <w:rPr>
          <w:rFonts w:ascii="Times New Roman" w:eastAsia="Calibri" w:hAnsi="Times New Roman" w:cs="Times New Roman"/>
          <w:b/>
          <w:bCs/>
          <w:i/>
          <w:sz w:val="28"/>
          <w:szCs w:val="28"/>
        </w:rPr>
        <w:t>Потребительский рынок</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Наличие условий для удовлетворения спроса населения на товары и услуги, обеспечение требований к качеству и безопасности товаров и услуг, а также доступом к товарам и услугам для всех социальных групп населения характеризует уровень развития потребительского рынка.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состоянию на 01.01.2020 на территории Дедовичского района осуществляют деятельность 78 предприятий розничной торговли, 4 </w:t>
      </w:r>
      <w:r>
        <w:rPr>
          <w:rFonts w:ascii="Times New Roman" w:eastAsia="Calibri" w:hAnsi="Times New Roman" w:cs="Times New Roman"/>
          <w:sz w:val="28"/>
          <w:szCs w:val="28"/>
        </w:rPr>
        <w:lastRenderedPageBreak/>
        <w:t>предприятия общественного питания и 15 предприятий бытового   обслуживания.</w:t>
      </w:r>
    </w:p>
    <w:p w:rsidR="00FA69D7" w:rsidRDefault="00025B74" w:rsidP="00351E0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Оборот розничной торговли организаций района в январе-декабре 2020 года составил:</w:t>
      </w:r>
    </w:p>
    <w:tbl>
      <w:tblPr>
        <w:tblW w:w="9310" w:type="dxa"/>
        <w:jc w:val="center"/>
        <w:tblCellMar>
          <w:left w:w="57" w:type="dxa"/>
          <w:right w:w="57" w:type="dxa"/>
        </w:tblCellMar>
        <w:tblLook w:val="04A0"/>
      </w:tblPr>
      <w:tblGrid>
        <w:gridCol w:w="3796"/>
        <w:gridCol w:w="2689"/>
        <w:gridCol w:w="2825"/>
      </w:tblGrid>
      <w:tr w:rsidR="00FA69D7">
        <w:trPr>
          <w:cantSplit/>
          <w:tblHeader/>
          <w:jc w:val="center"/>
        </w:trPr>
        <w:tc>
          <w:tcPr>
            <w:tcW w:w="3796" w:type="dxa"/>
            <w:vMerge w:val="restart"/>
            <w:tcBorders>
              <w:top w:val="double" w:sz="6" w:space="0" w:color="808080"/>
              <w:left w:val="single" w:sz="4" w:space="0" w:color="808080"/>
              <w:bottom w:val="double" w:sz="6" w:space="0" w:color="808080"/>
            </w:tcBorders>
            <w:shd w:val="clear" w:color="auto" w:fill="auto"/>
          </w:tcPr>
          <w:p w:rsidR="00FA69D7" w:rsidRDefault="00FA69D7" w:rsidP="00351E03">
            <w:pPr>
              <w:spacing w:after="0" w:line="240" w:lineRule="auto"/>
              <w:ind w:firstLine="708"/>
              <w:rPr>
                <w:rFonts w:ascii="Times New Roman" w:eastAsia="Calibri" w:hAnsi="Times New Roman" w:cs="Times New Roman"/>
                <w:sz w:val="24"/>
                <w:szCs w:val="24"/>
              </w:rPr>
            </w:pPr>
          </w:p>
        </w:tc>
        <w:tc>
          <w:tcPr>
            <w:tcW w:w="5514" w:type="dxa"/>
            <w:gridSpan w:val="2"/>
            <w:tcBorders>
              <w:top w:val="double" w:sz="6" w:space="0" w:color="808080"/>
              <w:left w:val="single" w:sz="4" w:space="0" w:color="808080"/>
              <w:bottom w:val="single" w:sz="4" w:space="0" w:color="808080"/>
              <w:right w:val="single" w:sz="4" w:space="0" w:color="808080"/>
            </w:tcBorders>
            <w:shd w:val="clear" w:color="auto" w:fill="auto"/>
          </w:tcPr>
          <w:p w:rsidR="00FA69D7" w:rsidRDefault="00025B74" w:rsidP="00351E03">
            <w:pPr>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тыс.рублей</w:t>
            </w:r>
          </w:p>
        </w:tc>
      </w:tr>
      <w:tr w:rsidR="00FA69D7">
        <w:trPr>
          <w:cantSplit/>
          <w:trHeight w:val="688"/>
          <w:tblHeader/>
          <w:jc w:val="center"/>
        </w:trPr>
        <w:tc>
          <w:tcPr>
            <w:tcW w:w="3796" w:type="dxa"/>
            <w:vMerge/>
            <w:tcBorders>
              <w:top w:val="double" w:sz="6" w:space="0" w:color="808080"/>
              <w:left w:val="single" w:sz="4" w:space="0" w:color="808080"/>
              <w:bottom w:val="double" w:sz="6" w:space="0" w:color="808080"/>
            </w:tcBorders>
            <w:shd w:val="clear" w:color="auto" w:fill="auto"/>
            <w:vAlign w:val="center"/>
          </w:tcPr>
          <w:p w:rsidR="00FA69D7" w:rsidRDefault="00FA69D7" w:rsidP="00351E03">
            <w:pPr>
              <w:spacing w:after="0" w:line="240" w:lineRule="auto"/>
              <w:rPr>
                <w:rFonts w:ascii="Times New Roman" w:eastAsia="Calibri" w:hAnsi="Times New Roman" w:cs="Times New Roman"/>
                <w:sz w:val="24"/>
                <w:szCs w:val="24"/>
              </w:rPr>
            </w:pPr>
          </w:p>
        </w:tc>
        <w:tc>
          <w:tcPr>
            <w:tcW w:w="2689" w:type="dxa"/>
            <w:tcBorders>
              <w:top w:val="single" w:sz="4" w:space="0" w:color="808080"/>
              <w:left w:val="single" w:sz="4" w:space="0" w:color="808080"/>
              <w:bottom w:val="double" w:sz="6" w:space="0" w:color="808080"/>
            </w:tcBorders>
            <w:shd w:val="clear" w:color="auto" w:fill="auto"/>
          </w:tcPr>
          <w:p w:rsidR="00FA69D7" w:rsidRDefault="00025B74" w:rsidP="00351E0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Январь-декабрь 2020</w:t>
            </w:r>
          </w:p>
        </w:tc>
        <w:tc>
          <w:tcPr>
            <w:tcW w:w="2825" w:type="dxa"/>
            <w:tcBorders>
              <w:top w:val="single" w:sz="4" w:space="0" w:color="808080"/>
              <w:left w:val="single" w:sz="4" w:space="0" w:color="808080"/>
              <w:bottom w:val="double" w:sz="6" w:space="0" w:color="808080"/>
              <w:right w:val="single" w:sz="4" w:space="0" w:color="808080"/>
            </w:tcBorders>
            <w:shd w:val="clear" w:color="auto" w:fill="auto"/>
          </w:tcPr>
          <w:p w:rsidR="00FA69D7" w:rsidRDefault="00025B74" w:rsidP="00351E0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 к январю-декабрю 2019</w:t>
            </w:r>
          </w:p>
        </w:tc>
      </w:tr>
      <w:tr w:rsidR="00FA69D7">
        <w:trPr>
          <w:cantSplit/>
          <w:jc w:val="center"/>
        </w:trPr>
        <w:tc>
          <w:tcPr>
            <w:tcW w:w="3796" w:type="dxa"/>
            <w:tcBorders>
              <w:top w:val="double" w:sz="6" w:space="0" w:color="808080"/>
              <w:left w:val="single" w:sz="4" w:space="0" w:color="808080"/>
              <w:bottom w:val="single" w:sz="4" w:space="0" w:color="808080"/>
            </w:tcBorders>
            <w:shd w:val="clear" w:color="auto" w:fill="auto"/>
            <w:vAlign w:val="bottom"/>
          </w:tcPr>
          <w:p w:rsidR="00FA69D7" w:rsidRDefault="00025B74" w:rsidP="00351E03">
            <w:pPr>
              <w:spacing w:after="0" w:line="240" w:lineRule="auto"/>
              <w:rPr>
                <w:rFonts w:ascii="Calibri" w:eastAsia="Calibri" w:hAnsi="Calibri" w:cs="Tahoma"/>
                <w:sz w:val="24"/>
                <w:szCs w:val="24"/>
              </w:rPr>
            </w:pPr>
            <w:r>
              <w:rPr>
                <w:rFonts w:ascii="Times New Roman" w:eastAsia="Calibri" w:hAnsi="Times New Roman" w:cs="Times New Roman"/>
                <w:sz w:val="24"/>
                <w:szCs w:val="24"/>
              </w:rPr>
              <w:t>Оборот розничной торговли,  в том числе:</w:t>
            </w:r>
          </w:p>
        </w:tc>
        <w:tc>
          <w:tcPr>
            <w:tcW w:w="2689" w:type="dxa"/>
            <w:tcBorders>
              <w:top w:val="double" w:sz="6" w:space="0" w:color="808080"/>
              <w:left w:val="single" w:sz="4" w:space="0" w:color="808080"/>
              <w:bottom w:val="single" w:sz="4" w:space="0" w:color="808080"/>
            </w:tcBorders>
            <w:shd w:val="clear" w:color="auto" w:fill="auto"/>
            <w:vAlign w:val="bottom"/>
          </w:tcPr>
          <w:p w:rsidR="00FA69D7" w:rsidRDefault="00025B74" w:rsidP="00351E0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987970,7</w:t>
            </w:r>
          </w:p>
        </w:tc>
        <w:tc>
          <w:tcPr>
            <w:tcW w:w="2825" w:type="dxa"/>
            <w:tcBorders>
              <w:top w:val="double" w:sz="6" w:space="0" w:color="808080"/>
              <w:left w:val="single" w:sz="4" w:space="0" w:color="808080"/>
              <w:bottom w:val="single" w:sz="4" w:space="0" w:color="808080"/>
              <w:right w:val="single" w:sz="4" w:space="0" w:color="808080"/>
            </w:tcBorders>
            <w:shd w:val="clear" w:color="auto" w:fill="auto"/>
            <w:vAlign w:val="bottom"/>
          </w:tcPr>
          <w:p w:rsidR="00FA69D7" w:rsidRDefault="00025B74" w:rsidP="00351E03">
            <w:pPr>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109,7</w:t>
            </w:r>
          </w:p>
        </w:tc>
      </w:tr>
      <w:tr w:rsidR="00FA69D7">
        <w:trPr>
          <w:cantSplit/>
          <w:jc w:val="center"/>
        </w:trPr>
        <w:tc>
          <w:tcPr>
            <w:tcW w:w="3796" w:type="dxa"/>
            <w:tcBorders>
              <w:top w:val="single" w:sz="4" w:space="0" w:color="808080"/>
              <w:left w:val="single" w:sz="4" w:space="0" w:color="808080"/>
              <w:bottom w:val="single" w:sz="4" w:space="0" w:color="808080"/>
            </w:tcBorders>
            <w:shd w:val="clear" w:color="auto" w:fill="auto"/>
            <w:vAlign w:val="bottom"/>
          </w:tcPr>
          <w:p w:rsidR="00FA69D7" w:rsidRDefault="00025B74" w:rsidP="00351E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пищевыми продуктами, включая напитки, и табачными изделиями</w:t>
            </w:r>
          </w:p>
        </w:tc>
        <w:tc>
          <w:tcPr>
            <w:tcW w:w="2689" w:type="dxa"/>
            <w:tcBorders>
              <w:top w:val="single" w:sz="4" w:space="0" w:color="808080"/>
              <w:left w:val="single" w:sz="4" w:space="0" w:color="808080"/>
              <w:bottom w:val="single" w:sz="4" w:space="0" w:color="808080"/>
            </w:tcBorders>
            <w:shd w:val="clear" w:color="auto" w:fill="auto"/>
            <w:vAlign w:val="bottom"/>
          </w:tcPr>
          <w:p w:rsidR="00FA69D7" w:rsidRDefault="00025B74" w:rsidP="00351E03">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639637,0</w:t>
            </w:r>
          </w:p>
        </w:tc>
        <w:tc>
          <w:tcPr>
            <w:tcW w:w="28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FA69D7" w:rsidRDefault="00025B74" w:rsidP="00351E03">
            <w:pPr>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113,7</w:t>
            </w:r>
          </w:p>
        </w:tc>
      </w:tr>
      <w:tr w:rsidR="00FA69D7">
        <w:trPr>
          <w:cantSplit/>
          <w:jc w:val="center"/>
        </w:trPr>
        <w:tc>
          <w:tcPr>
            <w:tcW w:w="3796" w:type="dxa"/>
            <w:tcBorders>
              <w:top w:val="single" w:sz="4" w:space="0" w:color="808080"/>
              <w:left w:val="single" w:sz="4" w:space="0" w:color="808080"/>
              <w:bottom w:val="double" w:sz="6" w:space="0" w:color="808080"/>
            </w:tcBorders>
            <w:shd w:val="clear" w:color="auto" w:fill="auto"/>
            <w:vAlign w:val="bottom"/>
          </w:tcPr>
          <w:p w:rsidR="00FA69D7" w:rsidRDefault="00025B74" w:rsidP="00351E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непродовольственными товарами</w:t>
            </w:r>
          </w:p>
        </w:tc>
        <w:tc>
          <w:tcPr>
            <w:tcW w:w="2689" w:type="dxa"/>
            <w:tcBorders>
              <w:top w:val="single" w:sz="4" w:space="0" w:color="808080"/>
              <w:left w:val="single" w:sz="4" w:space="0" w:color="808080"/>
              <w:bottom w:val="double" w:sz="6" w:space="0" w:color="808080"/>
            </w:tcBorders>
            <w:shd w:val="clear" w:color="auto" w:fill="auto"/>
            <w:vAlign w:val="bottom"/>
          </w:tcPr>
          <w:p w:rsidR="00FA69D7" w:rsidRDefault="00025B74" w:rsidP="00351E03">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348333,7</w:t>
            </w:r>
          </w:p>
        </w:tc>
        <w:tc>
          <w:tcPr>
            <w:tcW w:w="2825" w:type="dxa"/>
            <w:tcBorders>
              <w:top w:val="single" w:sz="4" w:space="0" w:color="808080"/>
              <w:left w:val="single" w:sz="4" w:space="0" w:color="808080"/>
              <w:bottom w:val="double" w:sz="6" w:space="0" w:color="808080"/>
              <w:right w:val="single" w:sz="4" w:space="0" w:color="808080"/>
            </w:tcBorders>
            <w:shd w:val="clear" w:color="auto" w:fill="auto"/>
            <w:vAlign w:val="bottom"/>
          </w:tcPr>
          <w:p w:rsidR="00FA69D7" w:rsidRDefault="00025B74" w:rsidP="00351E03">
            <w:pPr>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103,0</w:t>
            </w:r>
          </w:p>
        </w:tc>
      </w:tr>
    </w:tbl>
    <w:p w:rsidR="00FA69D7" w:rsidRDefault="00FA69D7" w:rsidP="00351E03">
      <w:pPr>
        <w:spacing w:after="0" w:line="240" w:lineRule="auto"/>
        <w:ind w:firstLine="708"/>
        <w:rPr>
          <w:rFonts w:ascii="Times New Roman" w:eastAsia="Calibri" w:hAnsi="Times New Roman" w:cs="Times New Roman"/>
          <w:sz w:val="28"/>
          <w:szCs w:val="28"/>
        </w:rPr>
      </w:pPr>
    </w:p>
    <w:p w:rsidR="00FA69D7" w:rsidRDefault="00025B74" w:rsidP="00351E03">
      <w:pPr>
        <w:spacing w:after="0"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 xml:space="preserve">В структуре оборота розничной торговли удельный вес </w:t>
      </w:r>
      <w:r>
        <w:rPr>
          <w:rFonts w:ascii="Times New Roman" w:eastAsia="Calibri" w:hAnsi="Times New Roman" w:cs="Times New Roman"/>
          <w:bCs/>
          <w:sz w:val="28"/>
          <w:szCs w:val="28"/>
        </w:rPr>
        <w:t>пищевых продуктов, включая напитки, и табачных изделий</w:t>
      </w:r>
      <w:r>
        <w:rPr>
          <w:rFonts w:ascii="Times New Roman" w:eastAsia="Calibri" w:hAnsi="Times New Roman" w:cs="Times New Roman"/>
          <w:sz w:val="28"/>
          <w:szCs w:val="28"/>
        </w:rPr>
        <w:t xml:space="preserve"> составил 64,7 процента, непродовольственных </w:t>
      </w:r>
      <w:r>
        <w:rPr>
          <w:rFonts w:ascii="Times New Roman" w:eastAsia="Calibri" w:hAnsi="Times New Roman" w:cs="Times New Roman"/>
          <w:bCs/>
          <w:sz w:val="28"/>
          <w:szCs w:val="28"/>
        </w:rPr>
        <w:t>товаров</w:t>
      </w:r>
      <w:r>
        <w:rPr>
          <w:rFonts w:ascii="Times New Roman" w:eastAsia="Calibri" w:hAnsi="Times New Roman" w:cs="Times New Roman"/>
          <w:sz w:val="28"/>
          <w:szCs w:val="28"/>
        </w:rPr>
        <w:t xml:space="preserve"> – 35,3 процента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Дедовичском районе осуществляют торговую деятельность 78 магазинов, 4 киоска, 5 аптечных мага</w:t>
      </w:r>
      <w:r w:rsidR="00351E03">
        <w:rPr>
          <w:rFonts w:ascii="Times New Roman" w:eastAsia="Calibri" w:hAnsi="Times New Roman" w:cs="Times New Roman"/>
          <w:sz w:val="28"/>
          <w:szCs w:val="28"/>
        </w:rPr>
        <w:t xml:space="preserve">зинов. </w:t>
      </w:r>
      <w:r>
        <w:rPr>
          <w:rFonts w:ascii="Times New Roman" w:eastAsia="Calibri" w:hAnsi="Times New Roman" w:cs="Times New Roman"/>
          <w:sz w:val="28"/>
          <w:szCs w:val="28"/>
        </w:rPr>
        <w:t>Среди предприятий розничной торговли на территории района выделяется Бежаницкое Райпо - самая крупная сеть розничной торговли. В населенных пунктах сельских поселений, при отсутствии стационарных торговых точек осуществляется  обслуживание населения продовольственными и непродовольственными товарами автомагазинами.</w:t>
      </w:r>
    </w:p>
    <w:p w:rsidR="00FA69D7" w:rsidRDefault="00351E03"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Состояние </w:t>
      </w:r>
      <w:r w:rsidR="00025B74">
        <w:rPr>
          <w:rFonts w:ascii="Times New Roman" w:eastAsia="Calibri" w:hAnsi="Times New Roman" w:cs="Times New Roman"/>
          <w:sz w:val="28"/>
          <w:szCs w:val="28"/>
        </w:rPr>
        <w:t xml:space="preserve">торговли в районе характеризуется, как стабильное с высоким уровнем насыщенности по всем товарным группам.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Сеть общественного питания на территории района представлена 4 точками общественного питания (2 ресторана, 2 кафе).</w:t>
      </w:r>
    </w:p>
    <w:p w:rsidR="00FA69D7" w:rsidRDefault="00025B74" w:rsidP="00351E03">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 xml:space="preserve">Предприятия бытового обслуживания Дедовичского района представлены 15 хозяйствующими субъектами, предоставляющими услуги по техническому обслуживанию и ремонту транспортных средств, машин и оборудования, парикмахерские и косметические услуги, ритуальные услуги. </w:t>
      </w:r>
    </w:p>
    <w:p w:rsidR="00FA69D7" w:rsidRDefault="00025B74" w:rsidP="00351E03">
      <w:pPr>
        <w:spacing w:line="240" w:lineRule="auto"/>
        <w:ind w:firstLine="708"/>
        <w:jc w:val="both"/>
      </w:pPr>
      <w:r>
        <w:rPr>
          <w:rFonts w:ascii="Times New Roman" w:eastAsia="Calibri" w:hAnsi="Times New Roman" w:cs="Times New Roman"/>
          <w:sz w:val="28"/>
          <w:szCs w:val="28"/>
        </w:rPr>
        <w:t>Потребительский рынок Дедовичского района характеризуется стабильностью и достаточной насыщенностью социальн</w:t>
      </w:r>
      <w:r w:rsidR="00351E03">
        <w:rPr>
          <w:rFonts w:ascii="Times New Roman" w:eastAsia="Calibri" w:hAnsi="Times New Roman" w:cs="Times New Roman"/>
          <w:sz w:val="28"/>
          <w:szCs w:val="28"/>
        </w:rPr>
        <w:t xml:space="preserve">о-значимыми продовольственными </w:t>
      </w:r>
      <w:r>
        <w:rPr>
          <w:rFonts w:ascii="Times New Roman" w:eastAsia="Calibri" w:hAnsi="Times New Roman" w:cs="Times New Roman"/>
          <w:sz w:val="28"/>
          <w:szCs w:val="28"/>
        </w:rPr>
        <w:t>и непродовольственными товарами.</w:t>
      </w:r>
    </w:p>
    <w:p w:rsidR="00FA69D7" w:rsidRDefault="00351E03" w:rsidP="00351E03">
      <w:pPr>
        <w:numPr>
          <w:ilvl w:val="1"/>
          <w:numId w:val="1"/>
        </w:numPr>
        <w:spacing w:line="240" w:lineRule="auto"/>
        <w:contextualSpacing/>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 </w:t>
      </w:r>
      <w:r w:rsidR="00025B74">
        <w:rPr>
          <w:rFonts w:ascii="Times New Roman" w:eastAsia="Calibri" w:hAnsi="Times New Roman" w:cs="Times New Roman"/>
          <w:b/>
          <w:bCs/>
          <w:iCs/>
          <w:sz w:val="28"/>
          <w:szCs w:val="28"/>
        </w:rPr>
        <w:t>Жилищно-коммунальное хозяйство.</w:t>
      </w:r>
    </w:p>
    <w:p w:rsidR="00FA69D7" w:rsidRDefault="00025B74" w:rsidP="00351E03">
      <w:pPr>
        <w:spacing w:line="240" w:lineRule="auto"/>
        <w:ind w:left="375"/>
        <w:contextualSpacing/>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Инфраструктурное развитие.</w:t>
      </w:r>
    </w:p>
    <w:p w:rsidR="00C630F5" w:rsidRDefault="00C630F5" w:rsidP="00351E03">
      <w:pPr>
        <w:spacing w:line="240" w:lineRule="auto"/>
        <w:ind w:firstLine="708"/>
        <w:jc w:val="both"/>
        <w:rPr>
          <w:rFonts w:ascii="Times New Roman" w:eastAsia="Calibri" w:hAnsi="Times New Roman" w:cs="Times New Roman"/>
          <w:b/>
          <w:bCs/>
          <w:sz w:val="28"/>
          <w:szCs w:val="28"/>
        </w:rPr>
      </w:pPr>
    </w:p>
    <w:p w:rsidR="00FA69D7" w:rsidRDefault="00025B74" w:rsidP="00351E03">
      <w:pPr>
        <w:spacing w:line="240" w:lineRule="auto"/>
        <w:ind w:firstLine="708"/>
        <w:jc w:val="both"/>
        <w:rPr>
          <w:rFonts w:ascii="Calibri" w:eastAsia="Calibri" w:hAnsi="Calibri" w:cs="Tahoma"/>
          <w:sz w:val="28"/>
          <w:szCs w:val="28"/>
        </w:rPr>
      </w:pPr>
      <w:r>
        <w:rPr>
          <w:rFonts w:ascii="Times New Roman" w:eastAsia="Calibri" w:hAnsi="Times New Roman" w:cs="Times New Roman"/>
          <w:b/>
          <w:bCs/>
          <w:sz w:val="28"/>
          <w:szCs w:val="28"/>
        </w:rPr>
        <w:lastRenderedPageBreak/>
        <w:t>Жилищно-коммунальное хозяйство</w:t>
      </w:r>
      <w:r>
        <w:rPr>
          <w:rFonts w:ascii="Times New Roman" w:eastAsia="Calibri" w:hAnsi="Times New Roman" w:cs="Times New Roman"/>
          <w:sz w:val="28"/>
          <w:szCs w:val="28"/>
        </w:rPr>
        <w:t xml:space="preserve"> - сфера экономики, напрямую определяющая качество жизни и благополучие населения, а также условия развития всех видов экономической деятельности.</w:t>
      </w:r>
    </w:p>
    <w:p w:rsidR="00FA69D7" w:rsidRDefault="00025B74" w:rsidP="00351E03">
      <w:pPr>
        <w:spacing w:line="240" w:lineRule="auto"/>
        <w:ind w:firstLine="708"/>
        <w:jc w:val="both"/>
      </w:pPr>
      <w:r>
        <w:rPr>
          <w:rFonts w:ascii="Times New Roman" w:eastAsia="Calibri" w:hAnsi="Times New Roman" w:cs="Times New Roman"/>
          <w:sz w:val="28"/>
          <w:szCs w:val="28"/>
        </w:rPr>
        <w:t>В 2020 году предоставление жилищно-коммунальных услуг населению, проживающему на территории муниципального образования «Дедовичский район» осуществляли следующие организации:</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МП ЖКХ Дедовичского района – услуги по централизованному теплоснабжению, а также сбору, вывозу и утилизации твердых бытовых отходов, содержание жилого фонда. Указанная организация имеет 6 котельных, из них – 3 газовых котельных, расположенных в п. Дедовичи, 1 котельную на  щепе, расположенную в д. Вязье, и 2 котельные на дровах, расположенные в д.Городовик и д.Дубишно.</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ПАО "ОГК-2" - Псковская ГРЭС - услуги по централизованному теплоснабжению и подогреву воды для централизованного горячего водоснабжения МКД в микрорайоне Энергетиков.</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МП «Водоканал» Дедовичского района – услуги по централизованному водоснабжению и водоотведению;</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ООО «МРСК Северо-Запад» (структурные подразделения) – услуги по электроснабжению;</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ООО «Союз», ООО "Газпром межрегионгаз Псков",  - услуги централизованного газоснабжения и снабжение баллонным и сжиженным газом.</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Жилищный фонд района на 01.01.2021 года составил 445,7 тыс. кв.м. Уровень обеспеченности населения жилищным фондом в среднем по району достаточно высокий – 39 кв.м/чел. </w:t>
      </w:r>
    </w:p>
    <w:p w:rsidR="00FA69D7" w:rsidRDefault="00025B74" w:rsidP="00351E03">
      <w:pPr>
        <w:spacing w:line="240" w:lineRule="auto"/>
        <w:ind w:firstLine="708"/>
        <w:jc w:val="both"/>
      </w:pPr>
      <w:r>
        <w:rPr>
          <w:rFonts w:ascii="Times New Roman" w:eastAsia="Calibri" w:hAnsi="Times New Roman" w:cs="Times New Roman"/>
          <w:sz w:val="28"/>
          <w:szCs w:val="28"/>
        </w:rPr>
        <w:t xml:space="preserve">Официально зарегистрированный ветхий и аварийный жилищный фонд составляет 5 объектов общей площадью 597,3, в том числе дома блокированной застройки 4 и 1 многоквартирный дом.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Финансирование мероприятий, направленных на обеспечение развития систем и объектов коммунальной инфраструктуры и благоустройство территории, повышение доступности жилья для жителей района, предусматривается муниципальной программой «Комплексное развитие систем коммунальной инфраструктуры и благоустройства муниципального образования «Дедовичский район» (в 2020г. из бюджета муниципального образования «Дедовичский район» выделено 3135 тыс.руб., из областного бюджета - 11602 тыс.руб., из федерального бюджета – 202,02 тыс.руб.).</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Сфера жилищно-коммунального хозяйства включает следующие основные направления: осуществление деятельности, направленной на улучшение жилищных условий; осуществление регулируемых видов деятельности в сфере предоставления коммунальных услуг.</w:t>
      </w:r>
    </w:p>
    <w:p w:rsidR="00FA69D7" w:rsidRDefault="00025B74" w:rsidP="00351E03">
      <w:pPr>
        <w:spacing w:line="240" w:lineRule="auto"/>
        <w:ind w:firstLine="708"/>
        <w:jc w:val="both"/>
        <w:rPr>
          <w:rFonts w:ascii="Calibri" w:eastAsia="Calibri" w:hAnsi="Calibri" w:cs="Tahoma"/>
          <w:sz w:val="28"/>
          <w:szCs w:val="28"/>
        </w:rPr>
      </w:pPr>
      <w:r>
        <w:rPr>
          <w:rFonts w:ascii="Times New Roman" w:eastAsia="Calibri" w:hAnsi="Times New Roman" w:cs="Times New Roman"/>
          <w:bCs/>
          <w:sz w:val="28"/>
          <w:szCs w:val="28"/>
        </w:rPr>
        <w:t>Коммунальная инфраструктура</w:t>
      </w:r>
      <w:r>
        <w:rPr>
          <w:rFonts w:ascii="Times New Roman" w:eastAsia="Calibri" w:hAnsi="Times New Roman" w:cs="Times New Roman"/>
          <w:sz w:val="28"/>
          <w:szCs w:val="28"/>
        </w:rPr>
        <w:t xml:space="preserve"> характеризуется значительным уровнем износа основных фондов теплоснабжения, водоснабжения и водоотведения.</w:t>
      </w:r>
    </w:p>
    <w:p w:rsidR="00FA69D7" w:rsidRDefault="00FA69D7" w:rsidP="00351E03">
      <w:pPr>
        <w:spacing w:after="0" w:line="240" w:lineRule="auto"/>
        <w:ind w:firstLine="708"/>
        <w:jc w:val="both"/>
        <w:rPr>
          <w:rFonts w:ascii="Times New Roman" w:eastAsia="Calibri" w:hAnsi="Times New Roman" w:cs="Times New Roman"/>
          <w:b/>
          <w:sz w:val="28"/>
          <w:szCs w:val="28"/>
        </w:rPr>
      </w:pPr>
    </w:p>
    <w:p w:rsidR="00FA69D7" w:rsidRDefault="00025B74" w:rsidP="00351E03">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Водоснабжение и водоотведение</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МП «Водоканал» предоставляет услуги водоснабжения и водоотведения в районе. На балансе предприятия находится 35 артезианских скважин, 5 канализационно-насосных станций, 3 очистных сооружения канализации, уличная водопроводная сеть.</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Общая протяженность водопроводных сетей предприятия составляет 120,5 км. Уровень физического износа системы водоснабжения  составляет 70%.</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Одиночное протяжение уличной водопров</w:t>
      </w:r>
      <w:r w:rsidR="00351E03">
        <w:rPr>
          <w:rFonts w:ascii="Times New Roman" w:eastAsia="Calibri" w:hAnsi="Times New Roman" w:cs="Times New Roman"/>
          <w:sz w:val="28"/>
          <w:szCs w:val="28"/>
        </w:rPr>
        <w:t xml:space="preserve">одной сети в районе составляет </w:t>
      </w:r>
      <w:r>
        <w:rPr>
          <w:rFonts w:ascii="Times New Roman" w:eastAsia="Calibri" w:hAnsi="Times New Roman" w:cs="Times New Roman"/>
          <w:sz w:val="28"/>
          <w:szCs w:val="28"/>
        </w:rPr>
        <w:t>98,9 км. ( село – 70,1км., город – 28,8 км). Нуждается в замене 40,7 км.( село – 31,4 км., город – 9,28 км).</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Одиночное протяжение уличной канализационной сети в районе составило 17,7 км. (село – 1,3 км., город – 15,8 км). Нуждается в замене 2 км. (город – 2 км.)</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аварий по системе водоснабжения – 2, по системе водоотведения – 1. 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связаны с острой нехваткой инвестиций. </w:t>
      </w:r>
    </w:p>
    <w:p w:rsidR="00FA69D7" w:rsidRDefault="00025B74" w:rsidP="00351E03">
      <w:pPr>
        <w:spacing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Теплоснабжение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МП ЖКХ Дедовичского района  на балансе предприятия находится 6 котельных, из них 3 работает на газовом топливе, 2 на дровах, 1 на щепе. Уровень износа котельных 73%.</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Общая протяженность тепловых сетей в двухтрубном исчислении составляет 27,28 км, уровень износа тепловых сетей 70%.</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 2020 год выработано 65584 Гкал тепловой энергии.</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2020 году проведен ремонт опалубки вокруг здания котельной № 1 в рп. Дедовичи. Проведен ремонт дымовой трубы и сделана опалубка вокруг здания котельной № 4 в д. Дубишно. На котельной № 9 в д. Городовик </w:t>
      </w:r>
      <w:r>
        <w:rPr>
          <w:rFonts w:ascii="Times New Roman" w:eastAsia="Calibri" w:hAnsi="Times New Roman" w:cs="Times New Roman"/>
          <w:sz w:val="28"/>
          <w:szCs w:val="28"/>
        </w:rPr>
        <w:lastRenderedPageBreak/>
        <w:t>произведена замена дымовой трубы. По ул. Невского рп. Дедовичи проведены работы по замене участка центральной теплотрассы  протяженностью 80 м.</w:t>
      </w:r>
    </w:p>
    <w:p w:rsidR="00FA69D7" w:rsidRDefault="00025B74" w:rsidP="00351E03">
      <w:pPr>
        <w:spacing w:line="240" w:lineRule="auto"/>
        <w:ind w:firstLine="708"/>
        <w:jc w:val="both"/>
        <w:rPr>
          <w:rFonts w:ascii="Calibri" w:eastAsia="Calibri" w:hAnsi="Calibri" w:cs="Tahoma"/>
          <w:sz w:val="28"/>
          <w:szCs w:val="28"/>
        </w:rPr>
      </w:pPr>
      <w:r>
        <w:rPr>
          <w:rFonts w:ascii="Times New Roman" w:eastAsia="Calibri" w:hAnsi="Times New Roman" w:cs="Times New Roman"/>
          <w:sz w:val="28"/>
          <w:szCs w:val="28"/>
        </w:rPr>
        <w:t xml:space="preserve">В настоящее время отмечается недостаточный уровень </w:t>
      </w:r>
      <w:r>
        <w:rPr>
          <w:rFonts w:ascii="Times New Roman" w:eastAsia="Calibri" w:hAnsi="Times New Roman" w:cs="Times New Roman"/>
          <w:b/>
          <w:bCs/>
          <w:sz w:val="28"/>
          <w:szCs w:val="28"/>
        </w:rPr>
        <w:t xml:space="preserve">газификации </w:t>
      </w:r>
      <w:r>
        <w:rPr>
          <w:rFonts w:ascii="Times New Roman" w:eastAsia="Calibri" w:hAnsi="Times New Roman" w:cs="Times New Roman"/>
          <w:bCs/>
          <w:sz w:val="28"/>
          <w:szCs w:val="28"/>
        </w:rPr>
        <w:t>населенных пунктов</w:t>
      </w:r>
      <w:r>
        <w:rPr>
          <w:rFonts w:ascii="Times New Roman" w:eastAsia="Calibri" w:hAnsi="Times New Roman" w:cs="Times New Roman"/>
          <w:sz w:val="28"/>
          <w:szCs w:val="28"/>
        </w:rPr>
        <w:t xml:space="preserve"> Дедовичского района природным газом. Оценивая экономическую целесообразность использования природного газа в качестве топлива для отопления, приготовления пищи и горячей воды по сравнению с использованием дров и электричества можно сказать, что природный газ для отопления является одним из наиболее экономичных, простых и безопасных способов.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Снабжение природным газом в Дедовичском районе осуществляется ООО «Союз», ООО "Газпром межрегионгаз Псков",</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на территории Дедовичского района  частично газифицирован  только рп.Дедовичи. Проблемы газификации во многом связаны с тем, что объекты газификации - частный сектор, небольшие населенные пункты, расположены точечно на большой территории. Это влечет за собой значительные расходы на прокладку магистральных и межпоселковых газопроводов.</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газификации в Дедовичском районе позволит повысить качество жизни населения, способствовать социально-экономическому развитию территорий.</w:t>
      </w:r>
    </w:p>
    <w:p w:rsidR="00FA69D7" w:rsidRDefault="00025B74" w:rsidP="00351E03">
      <w:pPr>
        <w:spacing w:line="240" w:lineRule="auto"/>
        <w:ind w:firstLine="708"/>
        <w:jc w:val="both"/>
        <w:rPr>
          <w:rFonts w:ascii="Calibri" w:eastAsia="Calibri" w:hAnsi="Calibri" w:cs="Tahoma"/>
          <w:sz w:val="28"/>
          <w:szCs w:val="28"/>
        </w:rPr>
      </w:pPr>
      <w:r>
        <w:rPr>
          <w:rFonts w:ascii="Times New Roman" w:eastAsia="Calibri" w:hAnsi="Times New Roman" w:cs="Times New Roman"/>
          <w:b/>
          <w:sz w:val="28"/>
          <w:szCs w:val="28"/>
        </w:rPr>
        <w:t>Электроснабжение</w:t>
      </w:r>
      <w:r>
        <w:rPr>
          <w:rFonts w:ascii="Times New Roman" w:eastAsia="Calibri" w:hAnsi="Times New Roman" w:cs="Times New Roman"/>
          <w:sz w:val="28"/>
          <w:szCs w:val="28"/>
        </w:rPr>
        <w:t xml:space="preserve"> на территории района осуществляет ОАО «МРСК Северо-Запада» Псковэнерго.</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 целью обеспечения рационального использования энергоресурсов на территории Дедовичского района проводится работа по исполнению Федерального закона от 23.11.2009 №261–ФЗ «Об энергосбережении и повышении энергетической эффективности».</w:t>
      </w:r>
    </w:p>
    <w:p w:rsidR="00FA69D7" w:rsidRDefault="00025B74" w:rsidP="00351E03">
      <w:pPr>
        <w:spacing w:line="240" w:lineRule="auto"/>
        <w:jc w:val="both"/>
      </w:pPr>
      <w:r>
        <w:rPr>
          <w:rFonts w:ascii="Times New Roman" w:eastAsia="Calibri" w:hAnsi="Times New Roman" w:cs="Times New Roman"/>
          <w:b/>
          <w:sz w:val="28"/>
          <w:szCs w:val="28"/>
        </w:rPr>
        <w:t xml:space="preserve">Транспортная инфраструктура </w:t>
      </w:r>
    </w:p>
    <w:p w:rsidR="00FA69D7" w:rsidRDefault="00025B74" w:rsidP="00351E03">
      <w:pPr>
        <w:spacing w:line="240" w:lineRule="auto"/>
        <w:ind w:firstLine="708"/>
        <w:jc w:val="both"/>
      </w:pPr>
      <w:r>
        <w:rPr>
          <w:rFonts w:ascii="Times New Roman" w:eastAsia="Calibri" w:hAnsi="Times New Roman" w:cs="Times New Roman"/>
          <w:sz w:val="28"/>
          <w:szCs w:val="28"/>
        </w:rPr>
        <w:t>В границах Дедовичского района  общая протяженность муниципальных автомобильных дорог составляет 208,3 км, в том числе: асфальтобетонных – 5,4 км, песчано-гравийных - 117,7 км, грунтовых – 85,2 км.  Доля несоответствия нормативным требованиям 41%.</w:t>
      </w:r>
    </w:p>
    <w:p w:rsidR="00FA69D7" w:rsidRDefault="00025B74" w:rsidP="00351E03">
      <w:pPr>
        <w:spacing w:line="240" w:lineRule="auto"/>
        <w:ind w:firstLine="708"/>
        <w:jc w:val="both"/>
      </w:pPr>
      <w:r>
        <w:rPr>
          <w:rFonts w:ascii="Times New Roman" w:eastAsia="Calibri" w:hAnsi="Times New Roman" w:cs="Times New Roman"/>
          <w:sz w:val="28"/>
          <w:szCs w:val="28"/>
        </w:rPr>
        <w:t>Кроме автомобильных дорог общего пользования местного значения имеются искусственные сооружения (мосты), общая протяженность мостов составляет 188,5 м, в том числе: железобетонных мостов – 111м; деревянных - 77,5 м. Доля несоответствия нормативным требованиям - 27,5%.</w:t>
      </w:r>
    </w:p>
    <w:p w:rsidR="00FA69D7" w:rsidRDefault="00025B74" w:rsidP="00351E03">
      <w:pPr>
        <w:spacing w:line="240" w:lineRule="auto"/>
        <w:ind w:firstLine="708"/>
        <w:jc w:val="both"/>
      </w:pPr>
      <w:r>
        <w:rPr>
          <w:rFonts w:ascii="Times New Roman" w:eastAsia="Calibri" w:hAnsi="Times New Roman" w:cs="Times New Roman"/>
          <w:sz w:val="28"/>
          <w:szCs w:val="28"/>
        </w:rPr>
        <w:lastRenderedPageBreak/>
        <w:t>Общая протяженность автомобильных дорог общего пользования местного значения, расположенных в границах поселений района, составляет 205,043 км, в том числе: асфальтобетонное покрытие - 76,96 км, песчано-гравийное покрытие – 128,083 км. Доля несоответствия нормативным требованиям 62,5%.</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исполнение расходов по данной муниципальной программе составило 24 147 тыс. руб.( 17 806 тыс. руб. - за счет субсидий из областного бюджета; 6 340 тыс. руб. - за счет софинансирования из местного бюджета).</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Развитая сеть автодорог местного значения связывает районный центр с центрами сельских администраций и с сельскими населенными пунктами. </w:t>
      </w:r>
    </w:p>
    <w:p w:rsidR="00FA69D7" w:rsidRDefault="00025B74" w:rsidP="00351E0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Пассажирские перевозки по городским, пригородным и междугородным маршрутам осуществляется в большей степени  Дедовичским филиалом ГППО «Пассажиравтотранс», а также индивидуальными предпринимателями. Сеть автобусного пассажирского сообщения в целом охватывает основные населенные пункты района. </w:t>
      </w:r>
    </w:p>
    <w:p w:rsidR="00FA69D7" w:rsidRDefault="00025B74" w:rsidP="00351E03">
      <w:pPr>
        <w:spacing w:line="240" w:lineRule="auto"/>
        <w:ind w:firstLine="708"/>
        <w:jc w:val="both"/>
      </w:pPr>
      <w:r>
        <w:rPr>
          <w:rFonts w:ascii="Times New Roman" w:eastAsia="Calibri" w:hAnsi="Times New Roman" w:cs="Times New Roman"/>
          <w:sz w:val="28"/>
          <w:szCs w:val="28"/>
        </w:rPr>
        <w:t>Существующая сеть автомобильных дорог местного значения вне границ населенных пунктов в границах муниципального района не в полной мере соответствует растущим потребностям сельскохозяйственных товаропроизводителей, сдерживает интеграционные процессы, тормозит формирование в аграрном секторе рыночной инфраструктуры и препятствует организации выездных форм социального обслуживания населения, развитию торгово-бытового и других видов сервиса.</w:t>
      </w:r>
      <w:r w:rsidR="00351E03">
        <w:rPr>
          <w:rFonts w:ascii="Times New Roman" w:eastAsia="Calibri" w:hAnsi="Times New Roman" w:cs="Times New Roman"/>
          <w:sz w:val="28"/>
          <w:szCs w:val="28"/>
        </w:rPr>
        <w:t xml:space="preserve"> </w:t>
      </w:r>
      <w:r>
        <w:rPr>
          <w:rFonts w:ascii="Times New Roman" w:eastAsia="Calibri" w:hAnsi="Times New Roman" w:cs="Times New Roman"/>
          <w:sz w:val="28"/>
          <w:szCs w:val="28"/>
        </w:rPr>
        <w:t>Уровень качества жизни населения напрямую зависит от состояния автомобильных дорог местного значения, как основных путей, обеспечивающих сообщение с населенными пунктами (в т.ч. доступ к ним спецтехники: пожарных машин, автомобилей скорой помощи и т.п.). Поэтому развитие дорожной сети района,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и экономического развития района.</w:t>
      </w:r>
    </w:p>
    <w:p w:rsidR="00FA69D7" w:rsidRDefault="00025B74" w:rsidP="00351E03">
      <w:pPr>
        <w:numPr>
          <w:ilvl w:val="1"/>
          <w:numId w:val="1"/>
        </w:numPr>
        <w:spacing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Окружающая среда</w:t>
      </w:r>
    </w:p>
    <w:p w:rsidR="00FA69D7" w:rsidRDefault="00025B74" w:rsidP="00351E03">
      <w:pPr>
        <w:spacing w:line="240" w:lineRule="auto"/>
        <w:jc w:val="both"/>
      </w:pPr>
      <w:r>
        <w:rPr>
          <w:rFonts w:ascii="Times New Roman" w:eastAsia="Calibri" w:hAnsi="Times New Roman" w:cs="Times New Roman"/>
          <w:sz w:val="28"/>
          <w:szCs w:val="28"/>
        </w:rPr>
        <w:t>Экологическая обстановка в Дедовичском районе остается на удовлетворительном уровне и характеризуется следующими особенностями:</w:t>
      </w:r>
    </w:p>
    <w:p w:rsidR="00FA69D7" w:rsidRDefault="00025B74" w:rsidP="00351E0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проблема загрязненности воды, в том числе воды используемой для централизованного водоснабжения, причиной чего является износ водопроводных сетей, что планомерно устраняется МП «Водоканал» Дедовичского района;</w:t>
      </w:r>
    </w:p>
    <w:p w:rsidR="00FA69D7" w:rsidRDefault="00025B74" w:rsidP="00351E03">
      <w:pPr>
        <w:spacing w:line="240" w:lineRule="auto"/>
        <w:jc w:val="both"/>
      </w:pPr>
      <w:r>
        <w:rPr>
          <w:rFonts w:ascii="Times New Roman" w:eastAsia="Calibri" w:hAnsi="Times New Roman" w:cs="Times New Roman"/>
          <w:sz w:val="28"/>
          <w:szCs w:val="28"/>
        </w:rPr>
        <w:t>- образование несанкционированного размещения отхо</w:t>
      </w:r>
      <w:r w:rsidR="00351E03">
        <w:rPr>
          <w:rFonts w:ascii="Times New Roman" w:eastAsia="Calibri" w:hAnsi="Times New Roman" w:cs="Times New Roman"/>
          <w:sz w:val="28"/>
          <w:szCs w:val="28"/>
        </w:rPr>
        <w:t xml:space="preserve">дов. </w:t>
      </w:r>
      <w:r>
        <w:rPr>
          <w:rFonts w:ascii="Times New Roman" w:eastAsia="Calibri" w:hAnsi="Times New Roman" w:cs="Times New Roman"/>
          <w:sz w:val="28"/>
          <w:szCs w:val="28"/>
        </w:rPr>
        <w:t xml:space="preserve">В соответствии с положениями Федерального закона от 24.06.1998 №89-ФЗ «Об отходах </w:t>
      </w:r>
      <w:r>
        <w:rPr>
          <w:rFonts w:ascii="Times New Roman" w:eastAsia="Calibri" w:hAnsi="Times New Roman" w:cs="Times New Roman"/>
          <w:sz w:val="28"/>
          <w:szCs w:val="28"/>
        </w:rPr>
        <w:lastRenderedPageBreak/>
        <w:t>производства и потребления деятельность по обращению с отходами на территории области осуществляется региональным оператором по обращению с отходами ООО «Экопром». Региональный оператор отвечает за вывоз мусора с организованных площадок, из частных секторов безконтейнерным способом.</w:t>
      </w:r>
    </w:p>
    <w:p w:rsidR="00FA69D7" w:rsidRDefault="00025B74" w:rsidP="00351E03">
      <w:pPr>
        <w:spacing w:line="240" w:lineRule="auto"/>
        <w:jc w:val="both"/>
      </w:pPr>
      <w:r>
        <w:rPr>
          <w:rFonts w:ascii="Times New Roman" w:eastAsia="Calibri" w:hAnsi="Times New Roman" w:cs="Times New Roman"/>
          <w:sz w:val="28"/>
          <w:szCs w:val="28"/>
        </w:rPr>
        <w:t xml:space="preserve">- проблема зарастания земельных участков борщевиком  «Сосновского». Администрацией района ведется активная работа по осуществлению муниципального земельного контроля по выявлению зарастающих участков. В целом сельскохозяйственные угодья загрязнены незначительно и безопасны для возделывания сельскохозяйственных культур. </w:t>
      </w:r>
    </w:p>
    <w:p w:rsidR="00FA69D7" w:rsidRDefault="00025B74" w:rsidP="00351E03">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1.7.</w:t>
      </w:r>
      <w:r>
        <w:rPr>
          <w:rFonts w:ascii="Times New Roman" w:eastAsia="Calibri" w:hAnsi="Times New Roman" w:cs="Times New Roman"/>
          <w:b/>
          <w:sz w:val="28"/>
          <w:szCs w:val="28"/>
        </w:rPr>
        <w:tab/>
        <w:t>Бюджетная система</w:t>
      </w:r>
    </w:p>
    <w:p w:rsidR="00FA69D7" w:rsidRDefault="00025B74" w:rsidP="00351E03">
      <w:pPr>
        <w:spacing w:line="240" w:lineRule="auto"/>
        <w:ind w:firstLine="709"/>
        <w:jc w:val="both"/>
      </w:pPr>
      <w:r>
        <w:rPr>
          <w:rFonts w:ascii="Times New Roman" w:eastAsia="Calibri" w:hAnsi="Times New Roman" w:cs="Times New Roman"/>
          <w:sz w:val="28"/>
          <w:szCs w:val="28"/>
        </w:rPr>
        <w:t xml:space="preserve">Бюджетная система Дедовичского района состоит из районного бюджета и бюджетов 4 муниципальных образований (1 городское поселение, 3 сельских поселения). Современная система управления муниципальными финансами в районе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формирование и исполнение бюджета района. </w:t>
      </w:r>
    </w:p>
    <w:p w:rsidR="00FA69D7" w:rsidRDefault="00025B74" w:rsidP="00351E03">
      <w:pPr>
        <w:spacing w:line="240" w:lineRule="auto"/>
        <w:ind w:firstLine="709"/>
        <w:jc w:val="both"/>
      </w:pPr>
      <w:r>
        <w:rPr>
          <w:rFonts w:ascii="Times New Roman" w:eastAsia="Calibri" w:hAnsi="Times New Roman" w:cs="Times New Roman"/>
          <w:sz w:val="28"/>
          <w:szCs w:val="28"/>
        </w:rPr>
        <w:t>Переход к формированию бюджета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w:t>
      </w:r>
    </w:p>
    <w:p w:rsidR="00FA69D7" w:rsidRDefault="00025B74" w:rsidP="00351E03">
      <w:pPr>
        <w:spacing w:line="240" w:lineRule="auto"/>
        <w:ind w:firstLine="709"/>
        <w:jc w:val="both"/>
      </w:pPr>
      <w:r>
        <w:rPr>
          <w:rFonts w:ascii="Times New Roman" w:eastAsia="Calibri" w:hAnsi="Times New Roman" w:cs="Times New Roman"/>
          <w:sz w:val="28"/>
          <w:szCs w:val="28"/>
        </w:rPr>
        <w:t>Исполнение консолидированного бюджета муниципального образования «Дедовичский район» за 2020 г. характеризуется следующими данными:</w:t>
      </w:r>
    </w:p>
    <w:tbl>
      <w:tblPr>
        <w:tblW w:w="9356" w:type="dxa"/>
        <w:tblInd w:w="56" w:type="dxa"/>
        <w:tblCellMar>
          <w:left w:w="56" w:type="dxa"/>
          <w:right w:w="56" w:type="dxa"/>
        </w:tblCellMar>
        <w:tblLook w:val="04A0"/>
      </w:tblPr>
      <w:tblGrid>
        <w:gridCol w:w="3261"/>
        <w:gridCol w:w="3044"/>
        <w:gridCol w:w="3051"/>
      </w:tblGrid>
      <w:tr w:rsidR="00FA69D7" w:rsidTr="00392CD7">
        <w:trPr>
          <w:cantSplit/>
          <w:trHeight w:val="565"/>
          <w:tblHeader/>
        </w:trPr>
        <w:tc>
          <w:tcPr>
            <w:tcW w:w="3261" w:type="dxa"/>
            <w:tcBorders>
              <w:top w:val="single" w:sz="4" w:space="0" w:color="000000"/>
              <w:left w:val="single" w:sz="4" w:space="0" w:color="000000"/>
              <w:bottom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Доходы</w:t>
            </w:r>
          </w:p>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(тыс. рублей)</w:t>
            </w:r>
          </w:p>
        </w:tc>
        <w:tc>
          <w:tcPr>
            <w:tcW w:w="3044" w:type="dxa"/>
            <w:tcBorders>
              <w:top w:val="single" w:sz="4" w:space="0" w:color="000000"/>
              <w:left w:val="single" w:sz="4" w:space="0" w:color="000000"/>
              <w:bottom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Расходы</w:t>
            </w:r>
          </w:p>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(тыс. рублей)</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Профицит/дефицит(-) (тыс. рублей)</w:t>
            </w:r>
          </w:p>
        </w:tc>
      </w:tr>
      <w:tr w:rsidR="00FA69D7" w:rsidTr="00392CD7">
        <w:trPr>
          <w:cantSplit/>
          <w:trHeight w:val="320"/>
        </w:trPr>
        <w:tc>
          <w:tcPr>
            <w:tcW w:w="3261" w:type="dxa"/>
            <w:tcBorders>
              <w:top w:val="single" w:sz="4" w:space="0" w:color="000000"/>
              <w:left w:val="single" w:sz="4" w:space="0" w:color="000000"/>
              <w:bottom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327507,6</w:t>
            </w:r>
          </w:p>
        </w:tc>
        <w:tc>
          <w:tcPr>
            <w:tcW w:w="3044" w:type="dxa"/>
            <w:tcBorders>
              <w:top w:val="single" w:sz="4" w:space="0" w:color="000000"/>
              <w:left w:val="single" w:sz="4" w:space="0" w:color="000000"/>
              <w:bottom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326926,0</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581,6</w:t>
            </w:r>
          </w:p>
        </w:tc>
      </w:tr>
    </w:tbl>
    <w:p w:rsidR="00FA69D7" w:rsidRDefault="00025B74" w:rsidP="00392CD7">
      <w:pPr>
        <w:spacing w:after="0" w:line="240" w:lineRule="auto"/>
        <w:jc w:val="both"/>
      </w:pPr>
      <w:r>
        <w:rPr>
          <w:rFonts w:ascii="Times New Roman" w:eastAsia="Calibri" w:hAnsi="Times New Roman" w:cs="Times New Roman"/>
          <w:sz w:val="28"/>
          <w:szCs w:val="28"/>
        </w:rPr>
        <w:t>Структура консолидированного бюджета муниципального образования «Дедовичский район» по итогам 2020 года выглядит следующим образом:</w:t>
      </w:r>
    </w:p>
    <w:tbl>
      <w:tblPr>
        <w:tblW w:w="9356" w:type="dxa"/>
        <w:tblInd w:w="108" w:type="dxa"/>
        <w:tblLook w:val="04A0"/>
      </w:tblPr>
      <w:tblGrid>
        <w:gridCol w:w="6179"/>
        <w:gridCol w:w="1810"/>
        <w:gridCol w:w="1367"/>
      </w:tblGrid>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392CD7">
            <w:pPr>
              <w:spacing w:after="0" w:line="240" w:lineRule="auto"/>
              <w:jc w:val="both"/>
              <w:rPr>
                <w:rFonts w:ascii="Times New Roman" w:eastAsia="Calibri"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Тыс. рублей</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к итогу</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4"/>
                <w:szCs w:val="24"/>
              </w:rPr>
              <w:t>Доходы</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4"/>
                <w:szCs w:val="24"/>
              </w:rPr>
              <w:t>327507,6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4"/>
                <w:szCs w:val="24"/>
              </w:rPr>
              <w:t>100</w:t>
            </w:r>
          </w:p>
        </w:tc>
      </w:tr>
      <w:tr w:rsidR="00FA69D7" w:rsidTr="00392CD7">
        <w:trPr>
          <w:trHeight w:val="236"/>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из них:</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392CD7">
            <w:pPr>
              <w:spacing w:after="0" w:line="240" w:lineRule="auto"/>
              <w:jc w:val="both"/>
              <w:rPr>
                <w:rFonts w:ascii="Times New Roman" w:eastAsia="Calibri" w:hAnsi="Times New Roman" w:cs="Times New Roman"/>
                <w:sz w:val="24"/>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392CD7">
            <w:pPr>
              <w:spacing w:after="0" w:line="240" w:lineRule="auto"/>
              <w:jc w:val="both"/>
              <w:rPr>
                <w:rFonts w:ascii="Times New Roman" w:eastAsia="Calibri" w:hAnsi="Times New Roman" w:cs="Times New Roman"/>
                <w:sz w:val="24"/>
                <w:szCs w:val="24"/>
              </w:rPr>
            </w:pPr>
          </w:p>
        </w:tc>
      </w:tr>
      <w:tr w:rsidR="00FA69D7" w:rsidTr="00392CD7">
        <w:trPr>
          <w:trHeight w:val="210"/>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налог на доходы физических лиц</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46747,3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14,3</w:t>
            </w:r>
          </w:p>
        </w:tc>
      </w:tr>
      <w:tr w:rsidR="00FA69D7" w:rsidTr="00392CD7">
        <w:trPr>
          <w:trHeight w:val="540"/>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налоги на товары (работы, услуги), реализуемые на территории Российской Федерации (акцизы)</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14613,3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4,5</w:t>
            </w:r>
          </w:p>
        </w:tc>
      </w:tr>
      <w:tr w:rsidR="00FA69D7" w:rsidTr="00392CD7">
        <w:trPr>
          <w:trHeight w:val="135"/>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налоги на совокупный доход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5812,5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1,8</w:t>
            </w:r>
          </w:p>
        </w:tc>
      </w:tr>
      <w:tr w:rsidR="00FA69D7" w:rsidTr="00392CD7">
        <w:trPr>
          <w:trHeight w:val="329"/>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налоги на имущество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7943,6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2,4</w:t>
            </w:r>
          </w:p>
        </w:tc>
      </w:tr>
      <w:tr w:rsidR="00FA69D7" w:rsidTr="00392CD7">
        <w:trPr>
          <w:trHeight w:val="120"/>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госпошлина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1269,9</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0,4</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задолженность и перерасчеты по отмененным налогам, сборам и иным обязательным платежам</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392CD7">
            <w:pPr>
              <w:spacing w:after="0" w:line="240" w:lineRule="auto"/>
              <w:jc w:val="both"/>
              <w:rPr>
                <w:rFonts w:ascii="Times New Roman" w:eastAsia="Calibri" w:hAnsi="Times New Roman" w:cs="Times New Roman"/>
                <w:sz w:val="24"/>
                <w:szCs w:val="24"/>
              </w:rPr>
            </w:pPr>
          </w:p>
        </w:tc>
      </w:tr>
      <w:tr w:rsidR="00FA69D7" w:rsidTr="00392CD7">
        <w:trPr>
          <w:trHeight w:val="80"/>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lastRenderedPageBreak/>
              <w:t>доходы от использования имущества, находящегося в государственной и муниципальной собственности</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4002,8</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1,2</w:t>
            </w:r>
          </w:p>
        </w:tc>
      </w:tr>
      <w:tr w:rsidR="00FA69D7" w:rsidTr="00392CD7">
        <w:trPr>
          <w:trHeight w:val="285"/>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платежи при пользовании природными ресурсами</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140,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w:t>
            </w:r>
          </w:p>
        </w:tc>
      </w:tr>
      <w:tr w:rsidR="00FA69D7" w:rsidTr="00392CD7">
        <w:trPr>
          <w:trHeight w:val="80"/>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доходы от продажи материальных и нематериальных активов</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2974,7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0,9</w:t>
            </w:r>
          </w:p>
        </w:tc>
      </w:tr>
      <w:tr w:rsidR="00FA69D7" w:rsidTr="00392CD7">
        <w:trPr>
          <w:trHeight w:val="105"/>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штрафы, санкции, возмещение ущерба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993,2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0,3</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прочие неналоговые доходы</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752,6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0,2</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безвозмездные поступления (дотации, субвенции, субсидии, межбюджетные трансферты)</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242257,7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74,0</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4"/>
                <w:szCs w:val="24"/>
              </w:rPr>
              <w:t>Расходы</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4"/>
                <w:szCs w:val="24"/>
              </w:rPr>
              <w:t>326926,0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4"/>
                <w:szCs w:val="24"/>
              </w:rPr>
              <w:t>100</w:t>
            </w:r>
          </w:p>
        </w:tc>
      </w:tr>
      <w:tr w:rsidR="00FA69D7" w:rsidTr="00392CD7">
        <w:trPr>
          <w:trHeight w:val="270"/>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из них на: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392CD7">
            <w:pPr>
              <w:spacing w:after="0" w:line="240" w:lineRule="auto"/>
              <w:jc w:val="both"/>
              <w:rPr>
                <w:rFonts w:ascii="Times New Roman" w:eastAsia="Calibri" w:hAnsi="Times New Roman" w:cs="Times New Roman"/>
                <w:sz w:val="24"/>
                <w:szCs w:val="24"/>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392CD7">
            <w:pPr>
              <w:spacing w:after="0" w:line="240" w:lineRule="auto"/>
              <w:jc w:val="both"/>
              <w:rPr>
                <w:rFonts w:ascii="Times New Roman" w:eastAsia="Calibri" w:hAnsi="Times New Roman" w:cs="Times New Roman"/>
                <w:sz w:val="24"/>
                <w:szCs w:val="24"/>
              </w:rPr>
            </w:pPr>
          </w:p>
        </w:tc>
      </w:tr>
      <w:tr w:rsidR="00FA69D7" w:rsidTr="00392CD7">
        <w:trPr>
          <w:trHeight w:val="345"/>
        </w:trPr>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общегосударственные вопросы</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46189,6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14,1</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национальная оборона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717,9</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0,2</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национальную безопасность и правоохранительную деятельность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230,7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0,1</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национальную экономику</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36761,5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11,3</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жилищно-коммунальное хозяйство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28829,0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8,8</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образование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174345,8</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53,3</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культуру, кинематографию</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25846,7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7,9</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социальную политику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13041,8</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4,0</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физическую культуру и спорт</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843,1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0,3</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средства массовой информации</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110,0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w:t>
            </w:r>
          </w:p>
        </w:tc>
      </w:tr>
      <w:tr w:rsidR="00FA69D7" w:rsidTr="00392CD7">
        <w:tc>
          <w:tcPr>
            <w:tcW w:w="617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обслуживание государственного и муниципального долга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9,9</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392C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w:t>
            </w:r>
          </w:p>
        </w:tc>
      </w:tr>
    </w:tbl>
    <w:p w:rsidR="00FA69D7" w:rsidRDefault="00FA69D7" w:rsidP="00392CD7">
      <w:pPr>
        <w:spacing w:after="0" w:line="240" w:lineRule="auto"/>
        <w:jc w:val="both"/>
        <w:rPr>
          <w:rFonts w:ascii="Times New Roman" w:eastAsia="Calibri" w:hAnsi="Times New Roman" w:cs="Times New Roman"/>
          <w:sz w:val="28"/>
          <w:szCs w:val="28"/>
        </w:rPr>
      </w:pPr>
    </w:p>
    <w:p w:rsidR="00FA69D7" w:rsidRDefault="00025B74" w:rsidP="00392CD7">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Наиболее крупным направлением расходов бюджета являются расходы по социальному направлению. Расходы на образование, культуру, физическую культуру и спорт, социальную политику в 2020 году составили – 65,5% всех расходов бюджета. В общем объеме социальных расходов бюджета наибольший удельный вес пришелся на финансирование образования – 81,4%.</w:t>
      </w:r>
    </w:p>
    <w:p w:rsidR="00FA69D7" w:rsidRDefault="00025B74" w:rsidP="00392CD7">
      <w:pPr>
        <w:spacing w:line="240" w:lineRule="auto"/>
        <w:ind w:firstLine="709"/>
        <w:jc w:val="both"/>
      </w:pPr>
      <w:r>
        <w:rPr>
          <w:rFonts w:ascii="Times New Roman" w:eastAsia="Calibri" w:hAnsi="Times New Roman" w:cs="Times New Roman"/>
          <w:sz w:val="28"/>
          <w:szCs w:val="28"/>
        </w:rPr>
        <w:t>Основным инструментом повышения эффективности бюджетных расходов бюджета является программно-целевой метод, повышающий ответственность и заинтересованность исполнителей муниципальных программ в достижении наилучших результатов. Бюджет района   формируется в программной структуре расходов, на основе утвержденных   муниципальных программ, охватывающих основные сферы деятельности муниципальных органов исполнительной власти района. Каждая муниципальная программа увязана бюджетными ассигнованиями с результатами их использования для достижения заявленных целей</w:t>
      </w:r>
    </w:p>
    <w:p w:rsidR="00FA69D7" w:rsidRDefault="00025B74" w:rsidP="00392CD7">
      <w:pPr>
        <w:spacing w:line="240" w:lineRule="auto"/>
        <w:ind w:firstLine="709"/>
        <w:jc w:val="both"/>
      </w:pPr>
      <w:r>
        <w:rPr>
          <w:rFonts w:ascii="Times New Roman" w:eastAsia="Calibri" w:hAnsi="Times New Roman" w:cs="Times New Roman"/>
          <w:sz w:val="28"/>
          <w:szCs w:val="28"/>
        </w:rPr>
        <w:t>В целях эффективности расходования бюджетных средств, приобретение товаров, работ и услуг производится в основном на конкурсной основе и аукционах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FA69D7" w:rsidRDefault="00025B74" w:rsidP="0011748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1.8.</w:t>
      </w:r>
      <w:r>
        <w:rPr>
          <w:rFonts w:ascii="Times New Roman" w:eastAsia="Calibri" w:hAnsi="Times New Roman" w:cs="Times New Roman"/>
          <w:b/>
          <w:sz w:val="28"/>
          <w:szCs w:val="28"/>
        </w:rPr>
        <w:tab/>
        <w:t>Оценка действующих мер по улучшению социально-экономического положения Дедовичского района</w:t>
      </w:r>
    </w:p>
    <w:p w:rsidR="00FA69D7" w:rsidRDefault="00025B74" w:rsidP="0011748D">
      <w:pPr>
        <w:spacing w:line="240" w:lineRule="auto"/>
        <w:ind w:firstLine="709"/>
        <w:jc w:val="both"/>
      </w:pPr>
      <w:r>
        <w:rPr>
          <w:rFonts w:ascii="Times New Roman" w:eastAsia="Calibri" w:hAnsi="Times New Roman" w:cs="Times New Roman"/>
          <w:sz w:val="28"/>
          <w:szCs w:val="28"/>
        </w:rPr>
        <w:t xml:space="preserve">В 2020 году на территории Дедовичского района действовали  осуществлялась реализация 8 муниципальных программ, по которым предусмотрено финансирование. Объем запланированных средств на финансирование целевых программ составлял в 2020 году 262787 тыс. руб., объем финансирования составил 282697 тыс. руб., т.е. 107,5 % от запланированного.     </w:t>
      </w:r>
    </w:p>
    <w:tbl>
      <w:tblPr>
        <w:tblW w:w="9653" w:type="dxa"/>
        <w:tblInd w:w="-189" w:type="dxa"/>
        <w:tblLayout w:type="fixed"/>
        <w:tblLook w:val="04A0"/>
      </w:tblPr>
      <w:tblGrid>
        <w:gridCol w:w="396"/>
        <w:gridCol w:w="7390"/>
        <w:gridCol w:w="1020"/>
        <w:gridCol w:w="847"/>
      </w:tblGrid>
      <w:tr w:rsidR="00FA69D7" w:rsidTr="0011748D">
        <w:trPr>
          <w:trHeight w:val="460"/>
        </w:trPr>
        <w:tc>
          <w:tcPr>
            <w:tcW w:w="396" w:type="dxa"/>
            <w:tcBorders>
              <w:top w:val="single" w:sz="4" w:space="0" w:color="000000"/>
              <w:left w:val="single" w:sz="4" w:space="0" w:color="000000"/>
            </w:tcBorders>
            <w:shd w:val="clear" w:color="auto" w:fill="auto"/>
          </w:tcPr>
          <w:p w:rsidR="00FA69D7" w:rsidRDefault="00FA69D7" w:rsidP="0011748D">
            <w:pPr>
              <w:spacing w:after="0" w:line="240" w:lineRule="auto"/>
              <w:rPr>
                <w:rFonts w:ascii="Times New Roman" w:eastAsia="Calibri" w:hAnsi="Times New Roman" w:cs="Times New Roman"/>
                <w:sz w:val="20"/>
                <w:szCs w:val="20"/>
              </w:rPr>
            </w:pPr>
          </w:p>
        </w:tc>
        <w:tc>
          <w:tcPr>
            <w:tcW w:w="7390" w:type="dxa"/>
            <w:tcBorders>
              <w:top w:val="single" w:sz="4" w:space="0" w:color="000000"/>
              <w:left w:val="single" w:sz="4" w:space="0" w:color="000000"/>
              <w:bottom w:val="single" w:sz="4" w:space="0" w:color="000000"/>
            </w:tcBorders>
            <w:shd w:val="clear" w:color="auto" w:fill="auto"/>
            <w:vAlign w:val="center"/>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0"/>
                <w:szCs w:val="20"/>
              </w:rPr>
              <w:t>Наименование муниципальной программы</w:t>
            </w:r>
          </w:p>
        </w:tc>
        <w:tc>
          <w:tcPr>
            <w:tcW w:w="1020" w:type="dxa"/>
            <w:tcBorders>
              <w:top w:val="single" w:sz="4" w:space="0" w:color="000000"/>
              <w:left w:val="single" w:sz="4" w:space="0" w:color="000000"/>
              <w:bottom w:val="single" w:sz="4" w:space="0" w:color="000000"/>
            </w:tcBorders>
            <w:shd w:val="clear" w:color="auto" w:fill="auto"/>
            <w:vAlign w:val="center"/>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0"/>
                <w:szCs w:val="20"/>
              </w:rPr>
              <w:t xml:space="preserve">План  </w:t>
            </w:r>
          </w:p>
          <w:p w:rsidR="00FA69D7" w:rsidRDefault="00025B74" w:rsidP="001174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тыс. руб.</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rsidP="0011748D">
            <w:pPr>
              <w:spacing w:after="0" w:line="240" w:lineRule="auto"/>
              <w:rPr>
                <w:sz w:val="20"/>
                <w:szCs w:val="20"/>
              </w:rPr>
            </w:pPr>
            <w:r>
              <w:rPr>
                <w:rFonts w:ascii="Times New Roman" w:eastAsia="Calibri" w:hAnsi="Times New Roman" w:cs="Times New Roman"/>
                <w:sz w:val="20"/>
                <w:szCs w:val="20"/>
              </w:rPr>
              <w:t>Факт тыс.руб.</w:t>
            </w:r>
          </w:p>
        </w:tc>
      </w:tr>
      <w:tr w:rsidR="00FA69D7" w:rsidTr="0011748D">
        <w:trPr>
          <w:trHeight w:val="460"/>
        </w:trPr>
        <w:tc>
          <w:tcPr>
            <w:tcW w:w="396" w:type="dxa"/>
            <w:tcBorders>
              <w:top w:val="single" w:sz="4" w:space="0" w:color="000000"/>
              <w:lef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1.</w:t>
            </w:r>
          </w:p>
        </w:tc>
        <w:tc>
          <w:tcPr>
            <w:tcW w:w="739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«Содействие экономическому развитию и инвестиционной привлекательности муниципального образования «Дедовичский район» на 2019-2021 годы»</w:t>
            </w:r>
          </w:p>
        </w:tc>
        <w:tc>
          <w:tcPr>
            <w:tcW w:w="102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3427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348</w:t>
            </w:r>
          </w:p>
        </w:tc>
      </w:tr>
      <w:tr w:rsidR="00FA69D7" w:rsidTr="0011748D">
        <w:trPr>
          <w:trHeight w:val="460"/>
        </w:trPr>
        <w:tc>
          <w:tcPr>
            <w:tcW w:w="396" w:type="dxa"/>
            <w:tcBorders>
              <w:top w:val="single" w:sz="4" w:space="0" w:color="000000"/>
              <w:lef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2.</w:t>
            </w:r>
          </w:p>
        </w:tc>
        <w:tc>
          <w:tcPr>
            <w:tcW w:w="739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Развитие культуры в муниципальном образовании «Дедовичский район» на 2019-2024 годы</w:t>
            </w:r>
          </w:p>
        </w:tc>
        <w:tc>
          <w:tcPr>
            <w:tcW w:w="102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24866</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25522</w:t>
            </w:r>
          </w:p>
        </w:tc>
      </w:tr>
      <w:tr w:rsidR="00FA69D7" w:rsidTr="0011748D">
        <w:trPr>
          <w:trHeight w:val="460"/>
        </w:trPr>
        <w:tc>
          <w:tcPr>
            <w:tcW w:w="396" w:type="dxa"/>
            <w:tcBorders>
              <w:top w:val="single" w:sz="4" w:space="0" w:color="000000"/>
              <w:lef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3.</w:t>
            </w:r>
          </w:p>
        </w:tc>
        <w:tc>
          <w:tcPr>
            <w:tcW w:w="739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Развитие образования, молодежной политики, физической культуры и спорта в муниципальном образовании «Дедовичский район» на 2019-2021 годы</w:t>
            </w:r>
          </w:p>
        </w:tc>
        <w:tc>
          <w:tcPr>
            <w:tcW w:w="102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155500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165978</w:t>
            </w:r>
          </w:p>
        </w:tc>
      </w:tr>
      <w:tr w:rsidR="00FA69D7" w:rsidTr="0011748D">
        <w:trPr>
          <w:trHeight w:val="460"/>
        </w:trPr>
        <w:tc>
          <w:tcPr>
            <w:tcW w:w="396" w:type="dxa"/>
            <w:tcBorders>
              <w:top w:val="single" w:sz="4" w:space="0" w:color="000000"/>
              <w:lef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4.</w:t>
            </w:r>
          </w:p>
        </w:tc>
        <w:tc>
          <w:tcPr>
            <w:tcW w:w="739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Calibri" w:eastAsia="Calibri" w:hAnsi="Calibri" w:cs="Tahoma"/>
                <w:sz w:val="28"/>
                <w:szCs w:val="28"/>
              </w:rPr>
            </w:pPr>
            <w:r>
              <w:rPr>
                <w:rFonts w:ascii="Times New Roman" w:eastAsia="Calibri" w:hAnsi="Times New Roman" w:cs="Times New Roman"/>
                <w:sz w:val="24"/>
                <w:szCs w:val="24"/>
              </w:rPr>
              <w:t>«Управление и обеспечение деятельности Администрации Дедовичского района, создание условий для эффективного управления муниципальными финансами и муниципальным долгом муниципального образования «Дедовичский район» на 2019-2021 годы»</w:t>
            </w:r>
          </w:p>
        </w:tc>
        <w:tc>
          <w:tcPr>
            <w:tcW w:w="102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41349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47800</w:t>
            </w:r>
          </w:p>
        </w:tc>
      </w:tr>
      <w:tr w:rsidR="00FA69D7" w:rsidTr="0011748D">
        <w:trPr>
          <w:trHeight w:val="460"/>
        </w:trPr>
        <w:tc>
          <w:tcPr>
            <w:tcW w:w="396" w:type="dxa"/>
            <w:tcBorders>
              <w:top w:val="single" w:sz="4" w:space="0" w:color="000000"/>
              <w:lef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5.</w:t>
            </w:r>
          </w:p>
        </w:tc>
        <w:tc>
          <w:tcPr>
            <w:tcW w:w="739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Обеспечение безопасности граждан на территории муниципального образования «Дедовичский район» на 2019-2021 годы</w:t>
            </w:r>
          </w:p>
        </w:tc>
        <w:tc>
          <w:tcPr>
            <w:tcW w:w="102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292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241</w:t>
            </w:r>
          </w:p>
        </w:tc>
      </w:tr>
      <w:tr w:rsidR="00FA69D7" w:rsidTr="0011748D">
        <w:trPr>
          <w:trHeight w:val="460"/>
        </w:trPr>
        <w:tc>
          <w:tcPr>
            <w:tcW w:w="396" w:type="dxa"/>
            <w:tcBorders>
              <w:top w:val="single" w:sz="4" w:space="0" w:color="000000"/>
              <w:lef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6.</w:t>
            </w:r>
          </w:p>
        </w:tc>
        <w:tc>
          <w:tcPr>
            <w:tcW w:w="739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«Формирование комфортной городской среды в рп. Дедовичи Дедовичского района на 2018-2024 годы»</w:t>
            </w:r>
          </w:p>
        </w:tc>
        <w:tc>
          <w:tcPr>
            <w:tcW w:w="102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3277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3277</w:t>
            </w:r>
          </w:p>
        </w:tc>
      </w:tr>
      <w:tr w:rsidR="00FA69D7" w:rsidTr="0011748D">
        <w:trPr>
          <w:trHeight w:val="460"/>
        </w:trPr>
        <w:tc>
          <w:tcPr>
            <w:tcW w:w="396"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7.</w:t>
            </w:r>
          </w:p>
        </w:tc>
        <w:tc>
          <w:tcPr>
            <w:tcW w:w="739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«Развитие транспортного обслуживания населения на территории муниципального образования «Дедовичский район» на 2019-2021 годы»</w:t>
            </w:r>
          </w:p>
        </w:tc>
        <w:tc>
          <w:tcPr>
            <w:tcW w:w="102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22303</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24593</w:t>
            </w:r>
          </w:p>
        </w:tc>
      </w:tr>
      <w:tr w:rsidR="00FA69D7" w:rsidTr="0011748D">
        <w:trPr>
          <w:trHeight w:val="460"/>
        </w:trPr>
        <w:tc>
          <w:tcPr>
            <w:tcW w:w="396"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8</w:t>
            </w:r>
          </w:p>
        </w:tc>
        <w:tc>
          <w:tcPr>
            <w:tcW w:w="739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«Комплексное развитие систем коммунальной инфраструктуры и благоустройства муниципального образования «Дедовичский район» на 2019-2021 годы»</w:t>
            </w:r>
          </w:p>
        </w:tc>
        <w:tc>
          <w:tcPr>
            <w:tcW w:w="1020" w:type="dxa"/>
            <w:tcBorders>
              <w:top w:val="single" w:sz="4" w:space="0" w:color="000000"/>
              <w:left w:val="single" w:sz="4" w:space="0" w:color="000000"/>
              <w:bottom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11773</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4"/>
                <w:szCs w:val="24"/>
              </w:rPr>
              <w:t>14938</w:t>
            </w:r>
          </w:p>
        </w:tc>
      </w:tr>
    </w:tbl>
    <w:p w:rsidR="009D6306" w:rsidRDefault="009D6306" w:rsidP="0011748D">
      <w:pPr>
        <w:spacing w:after="0" w:line="240" w:lineRule="auto"/>
        <w:jc w:val="center"/>
        <w:rPr>
          <w:rFonts w:ascii="Times New Roman" w:eastAsia="Calibri" w:hAnsi="Times New Roman" w:cs="Times New Roman"/>
          <w:b/>
          <w:sz w:val="28"/>
          <w:szCs w:val="28"/>
        </w:rPr>
      </w:pPr>
    </w:p>
    <w:p w:rsidR="00FA69D7" w:rsidRDefault="00025B74" w:rsidP="0011748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1.9.</w:t>
      </w:r>
      <w:r>
        <w:rPr>
          <w:rFonts w:ascii="Times New Roman" w:eastAsia="Calibri" w:hAnsi="Times New Roman" w:cs="Times New Roman"/>
          <w:b/>
          <w:sz w:val="28"/>
          <w:szCs w:val="28"/>
        </w:rPr>
        <w:tab/>
        <w:t>Конкурентные преимущества экономики Дедовичского района</w:t>
      </w:r>
    </w:p>
    <w:p w:rsidR="009D6306" w:rsidRDefault="009D6306" w:rsidP="0011748D">
      <w:pPr>
        <w:spacing w:after="0" w:line="240" w:lineRule="auto"/>
        <w:jc w:val="center"/>
      </w:pPr>
    </w:p>
    <w:p w:rsidR="00FA69D7" w:rsidRDefault="00025B74" w:rsidP="009D6306">
      <w:pPr>
        <w:spacing w:line="240" w:lineRule="auto"/>
        <w:ind w:firstLine="709"/>
        <w:jc w:val="both"/>
      </w:pPr>
      <w:r>
        <w:rPr>
          <w:rFonts w:ascii="Times New Roman" w:eastAsia="Calibri" w:hAnsi="Times New Roman" w:cs="Times New Roman"/>
          <w:sz w:val="28"/>
          <w:szCs w:val="28"/>
        </w:rPr>
        <w:t xml:space="preserve">Наличие конкурентных преимуществ муниципального района обеспечивает более выгодные стартовые позиции в сравнении с другими муниципалитетами за объекты конкуренции, к которым относятся субъекты экономики (в том числе туристы), население и инвестиции (в том числе средства населения, субсидии бюджетов вышестоящих уровней и др.). Конкурентные преимущества включают набор факторов, влияющих на привлекательность территории муниципального района как места размещения различных видов экономической и градостроительной </w:t>
      </w:r>
      <w:r>
        <w:rPr>
          <w:rFonts w:ascii="Times New Roman" w:eastAsia="Calibri" w:hAnsi="Times New Roman" w:cs="Times New Roman"/>
          <w:sz w:val="28"/>
          <w:szCs w:val="28"/>
        </w:rPr>
        <w:lastRenderedPageBreak/>
        <w:t xml:space="preserve">деятельности, выбор мест проживания, работы и отдыха населения, рост туристического потока. </w:t>
      </w:r>
    </w:p>
    <w:p w:rsidR="00FA69D7" w:rsidRDefault="00025B74" w:rsidP="009D6306">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Конкурентные преимущества  Дедовичского района:</w:t>
      </w:r>
    </w:p>
    <w:p w:rsidR="00FA69D7" w:rsidRDefault="00025B74" w:rsidP="009D6306">
      <w:pPr>
        <w:spacing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выгодное экономико-географическое положение территории:  Дедовичский район граничит: на севере - с Дновским районом, на западе и северо – западе – с  Порховским,  на  юго – западе – с Новоржевским, на юге – с Бежаницким, на востоке  -  с  Новгородской областью.</w:t>
      </w:r>
    </w:p>
    <w:p w:rsidR="00FA69D7" w:rsidRDefault="00025B74" w:rsidP="009D6306">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основных документов стратегического планирования местного уровня, что дает право на участие района в региональных и федеральных документах стратегического развития и целевых программах;</w:t>
      </w:r>
    </w:p>
    <w:p w:rsidR="00FA69D7" w:rsidRDefault="00025B74" w:rsidP="009D6306">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низкая стоимость жилых и коммерческих помещений, земельных ресурсов, более низкие ставки налогов;</w:t>
      </w:r>
    </w:p>
    <w:p w:rsidR="00FA69D7" w:rsidRDefault="00025B74" w:rsidP="009D6306">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развитая сеть автомобильных дорог с асфальтовым, песчано-гравийным, грунтовым покрытиями. Имеется автобусное сообщение с Санкт-Петербургом и Псковом; прямое железнодорожное сообщение с Москвой,  Санкт-Петербургом и Псковом. Транспортный потенциал обеспечивает возможности участия в межрегиональной экономической интеграции и внешнеэкономической деятельности;</w:t>
      </w:r>
    </w:p>
    <w:p w:rsidR="00FA69D7" w:rsidRDefault="00025B74" w:rsidP="009D6306">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экономического потенциала в сфере сельского хозяйства.</w:t>
      </w:r>
    </w:p>
    <w:p w:rsidR="00FA69D7" w:rsidRDefault="00025B74" w:rsidP="009D6306">
      <w:pPr>
        <w:spacing w:line="240" w:lineRule="auto"/>
        <w:ind w:firstLine="709"/>
        <w:jc w:val="both"/>
      </w:pPr>
      <w:r>
        <w:rPr>
          <w:rFonts w:ascii="Times New Roman" w:eastAsia="Calibri" w:hAnsi="Times New Roman" w:cs="Times New Roman"/>
          <w:sz w:val="28"/>
          <w:szCs w:val="28"/>
        </w:rPr>
        <w:t>- наличие ресурсов для развития туристско-рекреационного комплекса:    экологическая чистота, наличие природоохранных зон, туристская привлекательность живописных ландшафтов; высокий историко-культурный потенциал; объекты культурного наследия;</w:t>
      </w:r>
    </w:p>
    <w:p w:rsidR="00FA69D7" w:rsidRDefault="00025B74" w:rsidP="009D6306">
      <w:pPr>
        <w:spacing w:line="240" w:lineRule="auto"/>
        <w:ind w:firstLine="709"/>
        <w:jc w:val="both"/>
      </w:pPr>
      <w:r>
        <w:rPr>
          <w:rFonts w:ascii="Times New Roman" w:eastAsia="Calibri" w:hAnsi="Times New Roman" w:cs="Times New Roman"/>
          <w:sz w:val="28"/>
          <w:szCs w:val="28"/>
        </w:rPr>
        <w:t xml:space="preserve">- наличие земельных и природных ресурсов: широкий диапазон сырьевых ресурсов: леса, пресной воды, торфа; наличие свободных земельных участков для предложения в качестве инвестиционных площадок, обеспеченные инфраструктурой. </w:t>
      </w:r>
    </w:p>
    <w:p w:rsidR="00FA69D7" w:rsidRDefault="00025B74" w:rsidP="009D6306">
      <w:pPr>
        <w:spacing w:line="240" w:lineRule="auto"/>
        <w:ind w:firstLine="709"/>
        <w:jc w:val="both"/>
      </w:pPr>
      <w:r>
        <w:rPr>
          <w:rFonts w:ascii="Times New Roman" w:eastAsia="Calibri" w:hAnsi="Times New Roman" w:cs="Times New Roman"/>
          <w:sz w:val="28"/>
          <w:szCs w:val="28"/>
        </w:rPr>
        <w:t>В перспективе успешность конкуренции между территориями, обладающими схожими характеристиками, будет определяться обеспеченностью инфраструктурой и эффективностью системы местного самоуправления. В ближайшей перспективе важнейшим конкурентным преимуществом станет привлечение высокопрофессиональных человеческих ресурсов, которое может быть обеспечено только высоким качеством жизни, качеством образовательных, оздоровительных, туристических и иных услуг для постоянного и сезонного населения, туристов.</w:t>
      </w:r>
    </w:p>
    <w:p w:rsidR="00FA69D7" w:rsidRDefault="00025B74" w:rsidP="009D6306">
      <w:pPr>
        <w:spacing w:line="240" w:lineRule="auto"/>
        <w:ind w:firstLine="709"/>
        <w:jc w:val="both"/>
      </w:pPr>
      <w:r>
        <w:rPr>
          <w:rFonts w:ascii="Times New Roman" w:eastAsia="Calibri" w:hAnsi="Times New Roman" w:cs="Times New Roman"/>
          <w:sz w:val="28"/>
          <w:szCs w:val="28"/>
        </w:rPr>
        <w:lastRenderedPageBreak/>
        <w:t>Создание территорий с высоким качеством среды проживания, отдыха, работы и качеством жизни будет решающим фактором перспективы социально-экономического развития.</w:t>
      </w:r>
    </w:p>
    <w:p w:rsidR="00FA69D7" w:rsidRDefault="00025B74" w:rsidP="0011748D">
      <w:pPr>
        <w:spacing w:line="240" w:lineRule="auto"/>
        <w:jc w:val="center"/>
      </w:pPr>
      <w:r>
        <w:rPr>
          <w:rFonts w:ascii="Times New Roman" w:eastAsia="Calibri" w:hAnsi="Times New Roman" w:cs="Times New Roman"/>
          <w:b/>
          <w:sz w:val="28"/>
          <w:szCs w:val="28"/>
        </w:rPr>
        <w:t>1.10.</w:t>
      </w:r>
      <w:r>
        <w:rPr>
          <w:rFonts w:ascii="Times New Roman" w:eastAsia="Calibri" w:hAnsi="Times New Roman" w:cs="Times New Roman"/>
          <w:b/>
          <w:sz w:val="28"/>
          <w:szCs w:val="28"/>
        </w:rPr>
        <w:tab/>
        <w:t>Выводы анализа социально-экономического развития,основные проблемы и риски, стоящие перед экономикой Дедовичского района в долгосрочной перспективе</w:t>
      </w:r>
    </w:p>
    <w:p w:rsidR="00FA69D7" w:rsidRDefault="00025B74" w:rsidP="009D6306">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территории зависит от большого количества движущих сил, определяющих социально-экономическое развитие, начиная с макроэкономических, политических, социальных, технологических, экологических трендов, на которые органы местного самоуправления не могут оказывать непосредственного влияния, заканчивая непосредственными участниками стратегического планирования и имеющимся ресурсным потенциалом и конкурентными преимуществами территории муниципального образования, а также взаимное влияние указанных факторов.</w:t>
      </w:r>
    </w:p>
    <w:p w:rsidR="00FA69D7" w:rsidRDefault="00025B74" w:rsidP="009D6306">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SWOT-анализе отражены выводы комплексного анализа социально-экономического развития, основные тенденции, проблемы, диспропорции и ограничения, сложившиеся в социально-экономическом развитии Дедовичского района.  </w:t>
      </w:r>
    </w:p>
    <w:p w:rsidR="009D6306" w:rsidRDefault="009D6306" w:rsidP="009D6306">
      <w:pPr>
        <w:spacing w:line="240" w:lineRule="auto"/>
        <w:ind w:firstLine="709"/>
        <w:rPr>
          <w:rFonts w:ascii="Times New Roman" w:eastAsia="Calibri" w:hAnsi="Times New Roman" w:cs="Times New Roman"/>
          <w:sz w:val="28"/>
          <w:szCs w:val="28"/>
        </w:rPr>
      </w:pPr>
    </w:p>
    <w:p w:rsidR="009D6306" w:rsidRDefault="009D6306" w:rsidP="009D6306">
      <w:pPr>
        <w:spacing w:line="240" w:lineRule="auto"/>
        <w:ind w:firstLine="709"/>
        <w:rPr>
          <w:rFonts w:ascii="Times New Roman" w:eastAsia="Calibri" w:hAnsi="Times New Roman" w:cs="Times New Roman"/>
          <w:sz w:val="28"/>
          <w:szCs w:val="28"/>
        </w:rPr>
        <w:sectPr w:rsidR="009D6306" w:rsidSect="00A570BE">
          <w:pgSz w:w="11906" w:h="16838"/>
          <w:pgMar w:top="1134" w:right="850" w:bottom="1702" w:left="1701" w:header="0" w:footer="0" w:gutter="0"/>
          <w:cols w:space="720"/>
          <w:formProt w:val="0"/>
          <w:docGrid w:linePitch="100" w:charSpace="4096"/>
        </w:sectPr>
      </w:pPr>
    </w:p>
    <w:tbl>
      <w:tblPr>
        <w:tblW w:w="14678" w:type="dxa"/>
        <w:tblInd w:w="1" w:type="dxa"/>
        <w:tblLook w:val="04A0"/>
      </w:tblPr>
      <w:tblGrid>
        <w:gridCol w:w="3829"/>
        <w:gridCol w:w="3609"/>
        <w:gridCol w:w="3608"/>
        <w:gridCol w:w="3632"/>
      </w:tblGrid>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Сильные стороны</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Слабые стороны</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Возможности</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Угрозы</w:t>
            </w:r>
          </w:p>
        </w:tc>
      </w:tr>
      <w:tr w:rsidR="00FA69D7">
        <w:tc>
          <w:tcPr>
            <w:tcW w:w="14677" w:type="dxa"/>
            <w:gridSpan w:val="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Природные ресурсы и географическое положение</w:t>
            </w:r>
          </w:p>
        </w:tc>
      </w:tr>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Благоприятное географическое положение </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Умеренный климат</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Месторождения нерудных полезных ископаемых</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Земельные ресурсы, умеренно-плодородные почвы</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bCs/>
                <w:sz w:val="28"/>
                <w:szCs w:val="28"/>
              </w:rPr>
              <w:t xml:space="preserve">- Умеренно-благоприятные </w:t>
            </w:r>
            <w:r>
              <w:rPr>
                <w:rFonts w:ascii="Times New Roman" w:eastAsia="Calibri" w:hAnsi="Times New Roman" w:cs="Times New Roman"/>
                <w:sz w:val="28"/>
                <w:szCs w:val="28"/>
              </w:rPr>
              <w:t>агроклиматические условия</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Недостаточно эффективное использование природных ресурсов и сельхозугодий</w:t>
            </w:r>
          </w:p>
          <w:p w:rsidR="00FA69D7" w:rsidRDefault="00FA69D7" w:rsidP="0011748D">
            <w:pPr>
              <w:spacing w:line="240" w:lineRule="auto"/>
              <w:rPr>
                <w:rFonts w:ascii="Times New Roman" w:eastAsia="Calibri" w:hAnsi="Times New Roman" w:cs="Times New Roman"/>
                <w:sz w:val="28"/>
                <w:szCs w:val="2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Развитие туристско-рекреационного комплекса</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Развитие отраслей, основанных на использовании природных ресурсов </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Удовлетворение растущего спроса на качественную и экологически чистую сельскохозяйственную продукцию</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Недостаточный интерес инвесторов к территории </w:t>
            </w:r>
          </w:p>
          <w:p w:rsidR="00FA69D7" w:rsidRDefault="00FA69D7" w:rsidP="0011748D">
            <w:pPr>
              <w:spacing w:line="240" w:lineRule="auto"/>
              <w:rPr>
                <w:rFonts w:ascii="Times New Roman" w:eastAsia="Calibri" w:hAnsi="Times New Roman" w:cs="Times New Roman"/>
                <w:sz w:val="28"/>
                <w:szCs w:val="28"/>
              </w:rPr>
            </w:pPr>
          </w:p>
        </w:tc>
      </w:tr>
      <w:tr w:rsidR="00FA69D7">
        <w:tc>
          <w:tcPr>
            <w:tcW w:w="14677" w:type="dxa"/>
            <w:gridSpan w:val="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Коммунальное хозяйство и инфраструктура</w:t>
            </w:r>
          </w:p>
        </w:tc>
      </w:tr>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Выгодное транспортно-географическое р</w:t>
            </w:r>
            <w:r>
              <w:rPr>
                <w:rFonts w:ascii="Times New Roman" w:eastAsia="Calibri" w:hAnsi="Times New Roman" w:cs="Times New Roman"/>
                <w:sz w:val="28"/>
                <w:szCs w:val="28"/>
              </w:rPr>
              <w:t>асположение района на пересечении федеральных и региональных дорог</w:t>
            </w:r>
          </w:p>
          <w:p w:rsidR="00FA69D7" w:rsidRDefault="00FA69D7" w:rsidP="0011748D">
            <w:pPr>
              <w:spacing w:line="240" w:lineRule="auto"/>
              <w:rPr>
                <w:rFonts w:ascii="Times New Roman" w:eastAsia="Calibri" w:hAnsi="Times New Roman" w:cs="Times New Roman"/>
                <w:b/>
                <w:bCs/>
                <w:sz w:val="28"/>
                <w:szCs w:val="28"/>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Высокий уровень износа инженерной инфраструктуры </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Необходимость капитального ремонта автомобильных дорог общего пользования местного значения</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Недостаток финансирования в отрасли инженерной и коммунальной инфраструктуры</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pPr>
            <w:r>
              <w:rPr>
                <w:rFonts w:ascii="Times New Roman" w:eastAsia="Calibri" w:hAnsi="Times New Roman" w:cs="Times New Roman"/>
                <w:sz w:val="28"/>
                <w:szCs w:val="28"/>
              </w:rPr>
              <w:lastRenderedPageBreak/>
              <w:t>- Участие в региональных программах инфраструктурного развития и развития автомобильных дорог Псковской области, национальных проектах</w:t>
            </w:r>
          </w:p>
          <w:p w:rsidR="00FA69D7" w:rsidRDefault="00FA69D7" w:rsidP="0011748D">
            <w:pPr>
              <w:spacing w:line="240" w:lineRule="auto"/>
              <w:rPr>
                <w:rFonts w:ascii="Times New Roman" w:eastAsia="Calibri" w:hAnsi="Times New Roman" w:cs="Times New Roman"/>
                <w:b/>
                <w:bCs/>
                <w:sz w:val="28"/>
                <w:szCs w:val="28"/>
              </w:rPr>
            </w:pP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Растущая конкуренция со стороны других муниципальных образований Псковской области, особенно в части предоставления инвестиционной инфраструктуры (промышленных площадок)</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Недостаток финансирования реконструкции и строительства новой инфраструктуры</w:t>
            </w:r>
          </w:p>
        </w:tc>
      </w:tr>
      <w:tr w:rsidR="00FA69D7">
        <w:tc>
          <w:tcPr>
            <w:tcW w:w="14677" w:type="dxa"/>
            <w:gridSpan w:val="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Население и уровень жизни</w:t>
            </w:r>
          </w:p>
        </w:tc>
      </w:tr>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Значительный приток сезонного населения</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Снижение численности населения (естественная убыль, миграционный отток)</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Уровень средней заработной платы ниже средней по Псковской области </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Создание конкурентоспособных условий на рынке труда для сокращения оттока трудоспособного населения в крупные города</w:t>
            </w:r>
          </w:p>
          <w:p w:rsidR="00FA69D7" w:rsidRDefault="00FA69D7" w:rsidP="0011748D">
            <w:pPr>
              <w:spacing w:line="240" w:lineRule="auto"/>
              <w:rPr>
                <w:rFonts w:ascii="Times New Roman" w:eastAsia="Calibri" w:hAnsi="Times New Roman" w:cs="Times New Roman"/>
                <w:b/>
                <w:bCs/>
                <w:sz w:val="28"/>
                <w:szCs w:val="28"/>
              </w:rPr>
            </w:pP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Старение населения и уменьшение количества трудоспособного населения и граждан репродуктивного возраста</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Дефицит квалифицированных кадров</w:t>
            </w:r>
          </w:p>
        </w:tc>
      </w:tr>
      <w:tr w:rsidR="00FA69D7">
        <w:tc>
          <w:tcPr>
            <w:tcW w:w="14677" w:type="dxa"/>
            <w:gridSpan w:val="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Промышленность</w:t>
            </w:r>
          </w:p>
        </w:tc>
      </w:tr>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Наличие свободных территорий для организации промышленных и инвестиционных площадок</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pPr>
            <w:r>
              <w:rPr>
                <w:rFonts w:ascii="Times New Roman" w:eastAsia="Calibri" w:hAnsi="Times New Roman" w:cs="Times New Roman"/>
                <w:sz w:val="28"/>
                <w:szCs w:val="28"/>
              </w:rPr>
              <w:t xml:space="preserve">- Концентрация большинства промышленных предприятий в областном центре </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Снижение объема инвестиций в основной капитал крупных и средних промышленных </w:t>
            </w:r>
            <w:r>
              <w:rPr>
                <w:rFonts w:ascii="Times New Roman" w:eastAsia="Calibri" w:hAnsi="Times New Roman" w:cs="Times New Roman"/>
                <w:sz w:val="28"/>
                <w:szCs w:val="28"/>
              </w:rPr>
              <w:lastRenderedPageBreak/>
              <w:t>предприятий</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Создание рабочих мест </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Увеличение доходов населения</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Высокая конкуренция со стороны других муниципальных районов области и ближайших регионов в отраслях обрабатывающей промышленности</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Недостаточный интерес инвесторов</w:t>
            </w:r>
            <w:r>
              <w:rPr>
                <w:rFonts w:ascii="Times New Roman" w:eastAsia="Calibri" w:hAnsi="Times New Roman" w:cs="Times New Roman"/>
                <w:sz w:val="28"/>
                <w:szCs w:val="28"/>
              </w:rPr>
              <w:t xml:space="preserve">  из за рисков сокращения спроса на </w:t>
            </w:r>
            <w:r>
              <w:rPr>
                <w:rFonts w:ascii="Times New Roman" w:eastAsia="Calibri" w:hAnsi="Times New Roman" w:cs="Times New Roman"/>
                <w:sz w:val="28"/>
                <w:szCs w:val="28"/>
              </w:rPr>
              <w:lastRenderedPageBreak/>
              <w:t>продукцию промышленных предприятий</w:t>
            </w:r>
          </w:p>
        </w:tc>
      </w:tr>
      <w:tr w:rsidR="00FA69D7">
        <w:tc>
          <w:tcPr>
            <w:tcW w:w="14677" w:type="dxa"/>
            <w:gridSpan w:val="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Сельское хозяйство</w:t>
            </w:r>
          </w:p>
        </w:tc>
      </w:tr>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Положительная динамика роста выручки от продажи сельхозпродукции</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Достаточно высокая производительность молочного животноводства</w:t>
            </w:r>
          </w:p>
          <w:p w:rsidR="00FA69D7" w:rsidRDefault="00FA69D7" w:rsidP="0011748D">
            <w:pPr>
              <w:spacing w:line="240" w:lineRule="auto"/>
              <w:rPr>
                <w:rFonts w:ascii="Times New Roman" w:eastAsia="Calibri" w:hAnsi="Times New Roman" w:cs="Times New Roman"/>
                <w:sz w:val="28"/>
                <w:szCs w:val="28"/>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Неполное использование имеющихся сельскохозяйственных угодий</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Дефицит квалифицированных кадров и молодых специалистов</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Низкая оснащенность современной сельскохозяйственной техникой и оборудованием</w:t>
            </w:r>
          </w:p>
          <w:p w:rsidR="00FA69D7" w:rsidRDefault="00FA69D7" w:rsidP="0011748D">
            <w:pPr>
              <w:spacing w:line="240" w:lineRule="auto"/>
              <w:rPr>
                <w:rFonts w:ascii="Times New Roman" w:eastAsia="Calibri" w:hAnsi="Times New Roman" w:cs="Times New Roman"/>
                <w:b/>
                <w:bCs/>
                <w:sz w:val="28"/>
                <w:szCs w:val="2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Дальнейшее развитие животноводства и растениеводства </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Новые меры поддержки сельскохозяйственных предприятий и фермеров, повышение ставок действующих субсидий на возмещение затрат</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Создание экономически-эффективной системы сбыта сельскохозяйственной продукции</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Зависимость сельскохозяйственного производства от нестабильных погодных условий</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xml:space="preserve">- Конкуренция с другими муниципальными районами области </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Регулярный рост цен на топливо и удобрения</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Низкий уровень цен на закупку сельскохозяйственной продукции</w:t>
            </w:r>
          </w:p>
        </w:tc>
      </w:tr>
      <w:tr w:rsidR="00FA69D7">
        <w:tc>
          <w:tcPr>
            <w:tcW w:w="14677" w:type="dxa"/>
            <w:gridSpan w:val="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Потребительский рынок</w:t>
            </w:r>
          </w:p>
        </w:tc>
      </w:tr>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Положительная динамика роста розничного товарооборота, предоставления услуг общественного питания</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Развитая система торговли, представленная как федеральными, так и региональными и местными торговыми объектами</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Недостаточно развитая сфера бытовых услуг </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Неэффективность сферы торговли и услуг на отдаленных от районного </w:t>
            </w:r>
            <w:r>
              <w:rPr>
                <w:rFonts w:ascii="Times New Roman" w:eastAsia="Calibri" w:hAnsi="Times New Roman" w:cs="Times New Roman"/>
                <w:sz w:val="28"/>
                <w:szCs w:val="28"/>
              </w:rPr>
              <w:lastRenderedPageBreak/>
              <w:t>центра территориях</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Рост денежных доходов населения, увеличение объемов потребительского рынка</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Стимулирующее </w:t>
            </w:r>
            <w:r>
              <w:rPr>
                <w:rFonts w:ascii="Times New Roman" w:eastAsia="Calibri" w:hAnsi="Times New Roman" w:cs="Times New Roman"/>
                <w:sz w:val="28"/>
                <w:szCs w:val="28"/>
              </w:rPr>
              <w:lastRenderedPageBreak/>
              <w:t>воздействие развития туристско-рекреационной отрасли на рынок потребительских услуг и общественного питания</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Вытеснение предприятий мелкой розницы сетевыми предприятиями</w:t>
            </w:r>
          </w:p>
        </w:tc>
      </w:tr>
      <w:tr w:rsidR="00FA69D7">
        <w:tc>
          <w:tcPr>
            <w:tcW w:w="14677" w:type="dxa"/>
            <w:gridSpan w:val="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Туризм и спорт</w:t>
            </w:r>
          </w:p>
        </w:tc>
      </w:tr>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Высокий туристско-рекреационный потенциал, наличие уникальных объектов культурного и природного наследия</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Высокая доля населения, систематически занимающегося физической культурой и спортом</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Наличие качественных спортивных объектов</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Недостаточный уровень развития туристско-рекреационной инфраструктуры, низкий уровень предоставляемых туристических услуг</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Низкая заинтересованность частного бизнеса в связи с низкой доходностью и отсутствием спроса в целом</w:t>
            </w:r>
          </w:p>
          <w:p w:rsidR="00FA69D7" w:rsidRDefault="00FA69D7" w:rsidP="0011748D">
            <w:pPr>
              <w:spacing w:line="240" w:lineRule="auto"/>
              <w:rPr>
                <w:rFonts w:ascii="Times New Roman" w:eastAsia="Calibri" w:hAnsi="Times New Roman" w:cs="Times New Roman"/>
                <w:sz w:val="28"/>
                <w:szCs w:val="2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Привлечение частных инвесторов для развития инфраструктуры туризма</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Возможность кооперации с соседними муниципалитетами и областным центром для создания общих тематических туристских продуктов</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Проведение региональных туристических, спортивных мероприятий на уровне муниципалитета, популяризация физической культуры и спорта среди молодежи</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Высокая конкуренция за туристов и отдыхающих между другими районами области и Псковом, соседними областями и регионами, ближним Зарубежьем</w:t>
            </w:r>
          </w:p>
        </w:tc>
      </w:tr>
      <w:tr w:rsidR="00FA69D7">
        <w:tc>
          <w:tcPr>
            <w:tcW w:w="14677" w:type="dxa"/>
            <w:gridSpan w:val="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Инвестиционный климат и малый бизнес</w:t>
            </w:r>
          </w:p>
        </w:tc>
      </w:tr>
      <w:tr w:rsidR="00FA69D7">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Федеральные программы </w:t>
            </w:r>
            <w:r>
              <w:rPr>
                <w:rFonts w:ascii="Times New Roman" w:eastAsia="Calibri" w:hAnsi="Times New Roman" w:cs="Times New Roman"/>
                <w:sz w:val="28"/>
                <w:szCs w:val="28"/>
              </w:rPr>
              <w:lastRenderedPageBreak/>
              <w:t>поддержки МСП на местном уровне</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Взаимодействие с Администрацией Псковской области в целях повышения инвестиционной привлекательности</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информационной, консультационной, имущественной поддержки малых предприятий</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Высокие издержки на </w:t>
            </w:r>
            <w:r>
              <w:rPr>
                <w:rFonts w:ascii="Times New Roman" w:eastAsia="Calibri" w:hAnsi="Times New Roman" w:cs="Times New Roman"/>
                <w:sz w:val="28"/>
                <w:szCs w:val="28"/>
              </w:rPr>
              <w:lastRenderedPageBreak/>
              <w:t>создание и ведение бизнеса</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Ограниченная доступность финансовых ресурсов, обусловленная сложностью получения заемного финансирования для хозяйствующих субъектов малого предпринимательства и высокой стоимостью банковских кредитов</w:t>
            </w:r>
          </w:p>
          <w:p w:rsidR="00FA69D7" w:rsidRDefault="00FA69D7" w:rsidP="0011748D">
            <w:pPr>
              <w:spacing w:line="240" w:lineRule="auto"/>
              <w:rPr>
                <w:rFonts w:ascii="Times New Roman" w:eastAsia="Calibri" w:hAnsi="Times New Roman" w:cs="Times New Roman"/>
                <w:sz w:val="28"/>
                <w:szCs w:val="2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Федеральная и </w:t>
            </w:r>
            <w:r>
              <w:rPr>
                <w:rFonts w:ascii="Times New Roman" w:eastAsia="Calibri" w:hAnsi="Times New Roman" w:cs="Times New Roman"/>
                <w:sz w:val="28"/>
                <w:szCs w:val="28"/>
              </w:rPr>
              <w:lastRenderedPageBreak/>
              <w:t>региональная поддержка инфраструктурных и других бизнес проектов для удаленных территорий, внедрение новых механизмов по стимулированию предпринимательской активности на уровне области</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Адресная работа с потенциальными инвесторами</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Развитие сферы социального предпринимательства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Недостаточная </w:t>
            </w:r>
            <w:r>
              <w:rPr>
                <w:rFonts w:ascii="Times New Roman" w:eastAsia="Calibri" w:hAnsi="Times New Roman" w:cs="Times New Roman"/>
                <w:sz w:val="28"/>
                <w:szCs w:val="28"/>
              </w:rPr>
              <w:lastRenderedPageBreak/>
              <w:t>привлекательность района для инвесторов в связи с высоко-конкурентными граничащими территориями</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Ограниченное количество инвестиционных площадок, обеспеченных инженерной инфраструктурой</w:t>
            </w:r>
          </w:p>
        </w:tc>
      </w:tr>
    </w:tbl>
    <w:p w:rsidR="00FA69D7" w:rsidRDefault="00FA69D7" w:rsidP="0011748D">
      <w:pPr>
        <w:spacing w:after="0" w:line="240" w:lineRule="auto"/>
        <w:rPr>
          <w:rFonts w:ascii="Times New Roman" w:eastAsia="Calibri" w:hAnsi="Times New Roman" w:cs="Times New Roman"/>
          <w:sz w:val="28"/>
          <w:szCs w:val="28"/>
        </w:rPr>
        <w:sectPr w:rsidR="00FA69D7">
          <w:pgSz w:w="16838" w:h="11906" w:orient="landscape"/>
          <w:pgMar w:top="850" w:right="1134" w:bottom="1701" w:left="1134" w:header="0" w:footer="0" w:gutter="0"/>
          <w:cols w:space="720"/>
          <w:formProt w:val="0"/>
          <w:docGrid w:linePitch="100" w:charSpace="4096"/>
        </w:sectPr>
      </w:pPr>
    </w:p>
    <w:p w:rsidR="00FA69D7" w:rsidRDefault="00025B74" w:rsidP="0011748D">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r>
        <w:rPr>
          <w:rFonts w:ascii="Times New Roman" w:eastAsia="Calibri" w:hAnsi="Times New Roman" w:cs="Times New Roman"/>
          <w:b/>
          <w:sz w:val="28"/>
          <w:szCs w:val="28"/>
        </w:rPr>
        <w:tab/>
        <w:t>Сравнительный анализ и выбор стратегических альтернатив социально-экономического развития Дедовичского района</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разработке стратегии проводится  анализ возможных сценариев развития на основе перспективных вариантов темпов социально-экономического развития с целью определения базового сценария развития, который позволит в сложившихся условиях при оптимальных вложениях в социально-экономическое развитие территории достичь максимальных результатов в реализации целей и задач социально-экономического развития с учетом возможных вариантов сочетания ключевых действующих сил.</w:t>
      </w:r>
    </w:p>
    <w:p w:rsidR="00FA69D7" w:rsidRDefault="00025B74" w:rsidP="00A01630">
      <w:pPr>
        <w:spacing w:line="240" w:lineRule="auto"/>
        <w:ind w:firstLine="709"/>
        <w:jc w:val="both"/>
      </w:pPr>
      <w:r>
        <w:rPr>
          <w:rFonts w:ascii="Times New Roman" w:eastAsia="Calibri" w:hAnsi="Times New Roman" w:cs="Times New Roman"/>
          <w:sz w:val="28"/>
          <w:szCs w:val="28"/>
        </w:rPr>
        <w:t>Ключевыми факторами, определяющими основные варианты долгосрочного социально-экономического развития Дедовичского района являются:</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интенсивность повышения качества и уровня жизни населения района.</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предпринимательской и инвестиционной активности, повышение инвестиционной привлекательности;</w:t>
      </w:r>
    </w:p>
    <w:p w:rsidR="00FA69D7" w:rsidRDefault="00025B74" w:rsidP="00A01630">
      <w:pPr>
        <w:spacing w:line="240" w:lineRule="auto"/>
        <w:ind w:firstLine="709"/>
        <w:jc w:val="both"/>
      </w:pPr>
      <w:r>
        <w:rPr>
          <w:rFonts w:ascii="Times New Roman" w:eastAsia="Calibri" w:hAnsi="Times New Roman" w:cs="Times New Roman"/>
          <w:sz w:val="28"/>
          <w:szCs w:val="28"/>
        </w:rPr>
        <w:t>- модернизация транспортной, энергетической и коммунальной инфраструктуры.</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зависимости от степени реализации этих факторов выделяются инерционный, реалистичный и форсированный сценарии социально-экономического развития Дедовичского района в долгосрочной перспективе.</w:t>
      </w:r>
    </w:p>
    <w:p w:rsidR="00FA69D7" w:rsidRDefault="00025B74" w:rsidP="00A01630">
      <w:pPr>
        <w:spacing w:line="240" w:lineRule="auto"/>
        <w:ind w:firstLine="709"/>
        <w:jc w:val="both"/>
        <w:rPr>
          <w:rFonts w:ascii="Times New Roman" w:eastAsia="Calibri" w:hAnsi="Times New Roman" w:cs="Times New Roman"/>
          <w:sz w:val="28"/>
          <w:szCs w:val="28"/>
        </w:rPr>
        <w:sectPr w:rsidR="00FA69D7">
          <w:pgSz w:w="11906" w:h="16838"/>
          <w:pgMar w:top="1134" w:right="850" w:bottom="1134" w:left="1701" w:header="0" w:footer="0" w:gutter="0"/>
          <w:cols w:space="720"/>
          <w:formProt w:val="0"/>
          <w:docGrid w:linePitch="100" w:charSpace="4096"/>
        </w:sectPr>
      </w:pPr>
      <w:r>
        <w:rPr>
          <w:rFonts w:ascii="Times New Roman" w:eastAsia="Calibri" w:hAnsi="Times New Roman" w:cs="Times New Roman"/>
          <w:sz w:val="28"/>
          <w:szCs w:val="28"/>
        </w:rPr>
        <w:t xml:space="preserve">Сценарный подход объединяет совокупность методов, направленных на построение не одного прогноза будущего состояния социально-экономического развития и предпринимательской среды, а целого ряда альтернативных гипотетических картин развития ключевых факторов. В контексте стратегического планирования под сценарием понимают прогноз состояния будущей внешней и внутренней среды при определенной комбинации наиболее значимых факторов, оказывающих влияние на социально-экономическое развитие муниципального образования. </w:t>
      </w:r>
    </w:p>
    <w:p w:rsidR="00FA69D7" w:rsidRDefault="00025B74" w:rsidP="0011748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Характеристика альтернативных сценариев развития Дедовичского района</w:t>
      </w:r>
    </w:p>
    <w:tbl>
      <w:tblPr>
        <w:tblW w:w="15046" w:type="dxa"/>
        <w:tblInd w:w="1" w:type="dxa"/>
        <w:tblLook w:val="04A0"/>
      </w:tblPr>
      <w:tblGrid>
        <w:gridCol w:w="2259"/>
        <w:gridCol w:w="3615"/>
        <w:gridCol w:w="4708"/>
        <w:gridCol w:w="4464"/>
      </w:tblGrid>
      <w:tr w:rsidR="00FA69D7">
        <w:trPr>
          <w:trHeight w:val="226"/>
          <w:tblHeader/>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11748D">
            <w:pPr>
              <w:spacing w:line="240" w:lineRule="auto"/>
              <w:rPr>
                <w:rFonts w:ascii="Times New Roman" w:eastAsia="Calibri" w:hAnsi="Times New Roman" w:cs="Times New Roman"/>
                <w:sz w:val="28"/>
                <w:szCs w:val="28"/>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Сценарий инерционного развития</w:t>
            </w:r>
          </w:p>
        </w:tc>
        <w:tc>
          <w:tcPr>
            <w:tcW w:w="4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Реалистичный сценарий развития</w:t>
            </w:r>
          </w:p>
        </w:tc>
        <w:tc>
          <w:tcPr>
            <w:tcW w:w="4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Сценарий форсированного развития</w:t>
            </w:r>
          </w:p>
        </w:tc>
      </w:tr>
      <w:tr w:rsidR="00FA69D7">
        <w:trPr>
          <w:trHeight w:val="2215"/>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Основные гипотезы</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Сохранение сложившейся структуры экономики района при использовании доступных природных, человеческих, технологических и производственных ресурсов</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Усиление инвестиционной направленности экономического роста, комплексная поддержка малого бизнеса, создание современной инфраструктуры туристско-рекреационного сектора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Комплексное повышение инвестиционной привлекательности Дедовичского района. Адресная работа с потенциальными инвесторами, поддержка среднего и малого бизнеса, предоставление инвестиционной инфраструктуры, привлечение регионального финансирования для организации поддержки инвестиций, создание новых рабочих мест. Форсированное развитие туристско-рекреационного комплекса</w:t>
            </w:r>
          </w:p>
        </w:tc>
      </w:tr>
      <w:tr w:rsidR="00FA69D7">
        <w:trPr>
          <w:trHeight w:val="470"/>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Предпосылки к реализации</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Сценарий основан на сложившихся тенденциях социально-экономического развития, на сохранении и развитии текущей отраслевой специализации и уровня инвестиционной активности</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Сценарий основан на создании новых и поддержке существующих инструментов привлечения инвестиций и развития Дедовичского района, что позволит существенно увеличить инвестиционную активность в районе</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xml:space="preserve">Сценарий основан на эффективной реализации мероприятий Стратегии, активном привлечении инвестиций в экономику района и создании новых рабочих мест, как в отраслях традиционной специализации, так и в отраслях, связанных с усилением специализации в обрабатывающем </w:t>
            </w:r>
            <w:r>
              <w:rPr>
                <w:rFonts w:ascii="Times New Roman" w:eastAsia="Calibri" w:hAnsi="Times New Roman" w:cs="Times New Roman"/>
                <w:sz w:val="28"/>
                <w:szCs w:val="28"/>
              </w:rPr>
              <w:lastRenderedPageBreak/>
              <w:t>секторе</w:t>
            </w:r>
          </w:p>
        </w:tc>
      </w:tr>
      <w:tr w:rsidR="00FA69D7">
        <w:trPr>
          <w:trHeight w:val="244"/>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b/>
                <w:sz w:val="28"/>
                <w:szCs w:val="28"/>
              </w:rPr>
              <w:lastRenderedPageBreak/>
              <w:t>Влияние сценария на</w:t>
            </w:r>
            <w:r>
              <w:rPr>
                <w:rFonts w:ascii="Times New Roman" w:eastAsia="Calibri" w:hAnsi="Times New Roman" w:cs="Times New Roman"/>
                <w:sz w:val="28"/>
                <w:szCs w:val="28"/>
              </w:rPr>
              <w:t>:</w:t>
            </w:r>
          </w:p>
        </w:tc>
        <w:tc>
          <w:tcPr>
            <w:tcW w:w="12795" w:type="dxa"/>
            <w:gridSpan w:val="3"/>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11748D">
            <w:pPr>
              <w:spacing w:line="240" w:lineRule="auto"/>
              <w:rPr>
                <w:rFonts w:ascii="Times New Roman" w:eastAsia="Calibri" w:hAnsi="Times New Roman" w:cs="Times New Roman"/>
                <w:sz w:val="28"/>
                <w:szCs w:val="28"/>
              </w:rPr>
            </w:pPr>
          </w:p>
        </w:tc>
      </w:tr>
      <w:tr w:rsidR="00FA69D7">
        <w:trPr>
          <w:trHeight w:val="1014"/>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экономику муниципального образования</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агропромышленного сектора и обрабатывающей промышленности, закрепление имеющейся технологической специализации</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Рост производительности предприятий АПК, специализация на молочном животноводстве.. Развитие туристско-рекреационной отрасли, создание новых предприятий малого бизнеса. </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Увеличение объемов производства, внедрение новейших производственных технологий на предприятиях АПК.</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Опережающее развитие туристической инфраструктуры, создание комплексных туристических маршрутов в сотрудничестве с соседними муниципалитетами. Рост потребительского рынка и рынка общественного питания</w:t>
            </w:r>
          </w:p>
        </w:tc>
      </w:tr>
      <w:tr w:rsidR="00FA69D7">
        <w:trPr>
          <w:trHeight w:val="553"/>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инвестиционную активность предприятий</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Инвестиции в отраслях традиционной специализации преимущественно за счет собственных средств предприятий и участия в муниципальных и (или) государственных </w:t>
            </w:r>
            <w:r>
              <w:rPr>
                <w:rFonts w:ascii="Times New Roman" w:eastAsia="Calibri" w:hAnsi="Times New Roman" w:cs="Times New Roman"/>
                <w:sz w:val="28"/>
                <w:szCs w:val="28"/>
              </w:rPr>
              <w:lastRenderedPageBreak/>
              <w:t>программах развития</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Заинтересованность крупных национальных и региональных инвесторов в реализации инвестиционных проектов в сферах АПК и туризма на территории Дедовичского района. Умеренный рост числа малых предприятий преимущественно в отрасли </w:t>
            </w:r>
            <w:r>
              <w:rPr>
                <w:rFonts w:ascii="Times New Roman" w:eastAsia="Calibri" w:hAnsi="Times New Roman" w:cs="Times New Roman"/>
                <w:sz w:val="28"/>
                <w:szCs w:val="28"/>
              </w:rPr>
              <w:lastRenderedPageBreak/>
              <w:t xml:space="preserve">сельского хозяйства и потребительском секторе. </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Привлечение крупных инвесторов для реализации крупных инвестиционных проектов. Предоставление льготных условий для резидентов инвестиционных площадок.</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xml:space="preserve">Повышение инвестиционной привлекательности и </w:t>
            </w:r>
            <w:r>
              <w:rPr>
                <w:rFonts w:ascii="Times New Roman" w:eastAsia="Calibri" w:hAnsi="Times New Roman" w:cs="Times New Roman"/>
                <w:sz w:val="28"/>
                <w:szCs w:val="28"/>
              </w:rPr>
              <w:lastRenderedPageBreak/>
              <w:t>инвестиционного потенциала района, реализация инновационных инвестиционных проектов в АПК</w:t>
            </w:r>
          </w:p>
        </w:tc>
      </w:tr>
      <w:tr w:rsidR="00FA69D7">
        <w:trPr>
          <w:trHeight w:val="244"/>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занятость</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Сохранение текущего уровня безработицы, создание новых рабочих мест зависит от развития районных предприятий в случае увеличения рынков сбыта и объемов производства</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Создание небольшого числа новых рабочих мест за счет развития малого и среднего бизнеса в промышленной отрасли, сфере потребительского рынка и туристско-рекреационной отрасли</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Повышение занятости на крупных инвестиционных проектах, реализуемых на территории муниципального образования. Рост занятости на малых предприятиях и увеличение числа индивидуальных предпринимателей</w:t>
            </w:r>
          </w:p>
        </w:tc>
      </w:tr>
      <w:tr w:rsidR="00FA69D7">
        <w:trPr>
          <w:trHeight w:val="226"/>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доходы населения</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Сохранение тенденции умеренного роста доходов населения</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Относительное увеличение доходов населения, уровень начисленной месячной заработной платы соответствует среднему уровню в регионе по реалистичному сценарию</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Опережающий рост доходов населения, уровень начисленной месячной заработной платы соответствует среднему уровню заработной платы в регионе по форсированному сценарию</w:t>
            </w:r>
          </w:p>
        </w:tc>
      </w:tr>
      <w:tr w:rsidR="00FA69D7">
        <w:trPr>
          <w:trHeight w:val="244"/>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доходы бюджета</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xml:space="preserve">Сохранение высокого уровня дотационности местного бюджета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Рост налоговых доходов бюджета от крупных предприятий и малого предпринимательства при сохранении общей дотационности местного бюджета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xml:space="preserve">Рост налоговых доходов бюджета от малого предпринимательства и реализации крупных инвестиционных проектов, заметное сокращение </w:t>
            </w:r>
            <w:r>
              <w:rPr>
                <w:rFonts w:ascii="Times New Roman" w:eastAsia="Calibri" w:hAnsi="Times New Roman" w:cs="Times New Roman"/>
                <w:sz w:val="28"/>
                <w:szCs w:val="28"/>
              </w:rPr>
              <w:lastRenderedPageBreak/>
              <w:t>дотационности местного бюджета</w:t>
            </w:r>
          </w:p>
        </w:tc>
      </w:tr>
      <w:tr w:rsidR="00FA69D7">
        <w:trPr>
          <w:trHeight w:val="470"/>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Риски, связанные с реализацией сценария</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недостаточный спрос на продукцию предприятий;</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высокая зависимость от экономической ситуации в Псковской области;</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низкая инвестиционная активность;</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рост конкуренции с другими муниципальными районами на рынке труда;</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снижение эффективности реализации сценария ввиду недостаточного финансирования, затянутых сроков реализации, зависимость от изменений региональной бюджетной политики;</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низкая инновационная составляющая и инвестиционная </w:t>
            </w:r>
            <w:r>
              <w:rPr>
                <w:rFonts w:ascii="Times New Roman" w:eastAsia="Calibri" w:hAnsi="Times New Roman" w:cs="Times New Roman"/>
                <w:sz w:val="28"/>
                <w:szCs w:val="28"/>
              </w:rPr>
              <w:lastRenderedPageBreak/>
              <w:t>привлекательность на фоне города Пскова и других крупных городов.</w:t>
            </w:r>
          </w:p>
          <w:p w:rsidR="00FA69D7" w:rsidRDefault="00FA69D7" w:rsidP="0011748D">
            <w:pPr>
              <w:spacing w:line="240" w:lineRule="auto"/>
              <w:rPr>
                <w:rFonts w:ascii="Times New Roman" w:eastAsia="Calibri" w:hAnsi="Times New Roman" w:cs="Times New Roman"/>
                <w:sz w:val="28"/>
                <w:szCs w:val="28"/>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отставание темпов инфраструктурного развития территории от потребностей инвестиционного развития, и, как следствие, потеря их конкурентоспособности и инвестиционной привлекательности;</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низкая заинтересованность сельских поселений в развитии транспортной, инженерной и коммунальной инфраструктуры для размещения инвестиционных площадок и привлечения инвесторов;</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недостаточный уровень бюджетного финансирования</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снижение инвестиционной привлекательности территории в связи с недостатком подготовленных инфраструктурных площадок;</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ограниченная доступность финансовых ресурсов разной продолжительности;</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несоответствие качества человеческого капитала требованиям потенциальных инвесторов;</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усиление диспропорций развития территории района в зависимости от места реализации инвестиционных проектов, интерес инвесторов к инвестиционным площадкам в непосредственной близости от областного центра г.Псков;</w:t>
            </w:r>
          </w:p>
          <w:p w:rsidR="00FA69D7" w:rsidRDefault="00025B74" w:rsidP="0011748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ограничения в эксплуатации инвестиционных площадок в </w:t>
            </w:r>
            <w:r>
              <w:rPr>
                <w:rFonts w:ascii="Times New Roman" w:eastAsia="Calibri" w:hAnsi="Times New Roman" w:cs="Times New Roman"/>
                <w:sz w:val="28"/>
                <w:szCs w:val="28"/>
              </w:rPr>
              <w:lastRenderedPageBreak/>
              <w:t>случае подготовки «под инвестора»;</w:t>
            </w:r>
          </w:p>
          <w:p w:rsidR="00FA69D7" w:rsidRDefault="00025B74" w:rsidP="0011748D">
            <w:pPr>
              <w:spacing w:line="240" w:lineRule="auto"/>
              <w:rPr>
                <w:rFonts w:ascii="Calibri" w:eastAsia="Calibri" w:hAnsi="Calibri" w:cs="Tahoma"/>
                <w:sz w:val="28"/>
                <w:szCs w:val="28"/>
              </w:rPr>
            </w:pPr>
            <w:r>
              <w:rPr>
                <w:rFonts w:ascii="Times New Roman" w:eastAsia="Calibri" w:hAnsi="Times New Roman" w:cs="Times New Roman"/>
                <w:sz w:val="28"/>
                <w:szCs w:val="28"/>
              </w:rPr>
              <w:t>- сохранение и усугубление накопленных проблем развития коммунальной и инженерной инфраструктуры в поселениях, проявляющих пассивную политику социально-экономического развития</w:t>
            </w:r>
          </w:p>
        </w:tc>
      </w:tr>
    </w:tbl>
    <w:p w:rsidR="00FA69D7" w:rsidRDefault="00FA69D7" w:rsidP="0011748D">
      <w:pPr>
        <w:spacing w:line="240" w:lineRule="auto"/>
        <w:sectPr w:rsidR="00FA69D7">
          <w:pgSz w:w="16838" w:h="11906" w:orient="landscape"/>
          <w:pgMar w:top="850" w:right="1134" w:bottom="1701" w:left="1134" w:header="0" w:footer="0" w:gutter="0"/>
          <w:cols w:space="720"/>
          <w:formProt w:val="0"/>
          <w:docGrid w:linePitch="100" w:charSpace="4096"/>
        </w:sectPr>
      </w:pPr>
    </w:p>
    <w:p w:rsidR="00FA69D7" w:rsidRDefault="00025B74" w:rsidP="0011748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2.1. Обоснование выбора реалистичного сценария развития</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сравнении основных показателей реализации сценариев наиболее предпочтительным выглядит реалистичный сценарий развития Дедовичского района. Реалистичный сценарий сочетает умеренные темпы экономического роста и умеренные поступления инвестиций в долгосрочное устойчивое развитие приоритетных секторов экономики. Особое внимание будет уделяться развитию инвестиционного потенциала территории, так как именно он обеспечит рост бюджетных доходов, а значит, и развитие социальной сферы. </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Реалистичный сценарий предполагает дополнительную мобилизацию инвестиционных ресурсов, ориентацию на развитие транспортной, инженерной и коммунальной инфраструктуры, и повышение качества жизни населения Дедовичского района. Все это потребует постепенного достижения нового качества социально-экономического роста района.</w:t>
      </w:r>
    </w:p>
    <w:p w:rsidR="00FA69D7" w:rsidRDefault="00025B74" w:rsidP="0011748D">
      <w:pPr>
        <w:spacing w:line="240" w:lineRule="auto"/>
        <w:jc w:val="center"/>
      </w:pPr>
      <w:r>
        <w:rPr>
          <w:rFonts w:ascii="Times New Roman" w:eastAsia="Calibri" w:hAnsi="Times New Roman" w:cs="Times New Roman"/>
          <w:b/>
          <w:sz w:val="28"/>
          <w:szCs w:val="28"/>
        </w:rPr>
        <w:t>2.2 Главная стратегическая цель и миссия социально-экономического развития Дедовичского района</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Главная стратегическая цель развития Дедовичского района – развитие района как территории комфортного и благополучного проживания людей.  Достижение главной стратегической цели района будет способствовать обеспечению устойчивого экономического роста и улучшению качества жизни.   </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достижения положительных результатов социально-экономического развития района разработан ряд муниципальных программ социальной направленности.</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достижения главной стратегической цели приняты следующие основные стратегические направления развития района.</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экономическое развитие: создание экономики, способствующей процветанию района, самореализации граждан и получению жителями высоких доходов во всех отраслях, согласно их интересам и устремлениям; </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социальное развитие: обеспечение граждан передовой социальной инфраструктурой для удовлетворения их потребностей; </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инфраструктуры и жилищно-коммунального хозяйства: обеспечение безопасных и благоприятных условий проживания населения, условий ведения экономической деятельности , формирование комфортной городской среды.</w:t>
      </w:r>
    </w:p>
    <w:p w:rsidR="00FA69D7" w:rsidRDefault="00025B74" w:rsidP="0011748D">
      <w:pPr>
        <w:spacing w:line="240" w:lineRule="auto"/>
        <w:jc w:val="both"/>
      </w:pPr>
      <w:r>
        <w:rPr>
          <w:rFonts w:ascii="Times New Roman" w:eastAsia="Calibri" w:hAnsi="Times New Roman" w:cs="Times New Roman"/>
          <w:b/>
          <w:sz w:val="28"/>
          <w:szCs w:val="28"/>
        </w:rPr>
        <w:t>2.3. Выбор и обоснование приоритетности мероприятий социально-экономической политики в разрезе основных направлений.</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Экономико-географический потенциал, структура экономики и социальной сферы определяет участие муниципального образования в решении задач социально-экономического развития. В связи с этим, объектом анализа станут основные отрасли и направления деятельности экономики и социальной сферы муниципального образования, их значение для функционирования социально-экономической системы муниципального образования, вклад в достижение приоритетных целей, определяемых Администрацией района.</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условий для динамичных и устойчивых темпов роста экономики в средне- и долгосрочной перспективе с формированием новой модели качественного роста инновационной экономики в условиях изменения внешних и внутренних факторов развития страны и региона является стратегической целью реализации приоритетного направления «Экономическое развитие».  </w:t>
      </w:r>
    </w:p>
    <w:p w:rsidR="00FA69D7" w:rsidRDefault="00025B74" w:rsidP="0011748D">
      <w:pPr>
        <w:spacing w:line="240" w:lineRule="auto"/>
        <w:jc w:val="both"/>
        <w:rPr>
          <w:rFonts w:ascii="Calibri" w:eastAsia="Calibri" w:hAnsi="Calibri" w:cs="Tahoma"/>
          <w:sz w:val="28"/>
          <w:szCs w:val="28"/>
        </w:rPr>
      </w:pPr>
      <w:r>
        <w:rPr>
          <w:rFonts w:ascii="Times New Roman" w:eastAsia="Calibri" w:hAnsi="Times New Roman" w:cs="Times New Roman"/>
          <w:b/>
          <w:sz w:val="28"/>
          <w:szCs w:val="28"/>
        </w:rPr>
        <w:t>Приоритетное направление «Экономическое развитие»</w:t>
      </w:r>
      <w:r>
        <w:rPr>
          <w:rFonts w:ascii="Times New Roman" w:eastAsia="Calibri" w:hAnsi="Times New Roman" w:cs="Times New Roman"/>
          <w:sz w:val="28"/>
          <w:szCs w:val="28"/>
        </w:rPr>
        <w:t xml:space="preserve"> включает развитие следующих стратегических блоков: промышленный и агропромышленный комплекс; транспорт и логистика; малый бизнес.</w:t>
      </w:r>
    </w:p>
    <w:p w:rsidR="00FA69D7" w:rsidRDefault="00025B74" w:rsidP="0011748D">
      <w:pPr>
        <w:spacing w:line="240" w:lineRule="auto"/>
        <w:jc w:val="both"/>
        <w:rPr>
          <w:b/>
          <w:bCs/>
        </w:rPr>
      </w:pPr>
      <w:r>
        <w:rPr>
          <w:rFonts w:ascii="Times New Roman" w:eastAsia="Calibri" w:hAnsi="Times New Roman" w:cs="Times New Roman"/>
          <w:b/>
          <w:bCs/>
          <w:i/>
          <w:sz w:val="28"/>
          <w:szCs w:val="28"/>
        </w:rPr>
        <w:t>Промышленный комплекс</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благоприятных условий для деятельности промышленных предприятий, расположенных на территории района, а также привлечения инвестиций для создания новых предприятий путем формирования промышленных площадок, оказание содействия в обустройстве данных площадок, оказание поддержки и сопровождение реализации инвестиционных проектов являются целью промышленной политики на уровне района.</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развития промышленного комплекса Дедовичского района необходимо решение следующих приоритетных задач:</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и развитие современной промышленной инфраструктуры, инфраструктуры поддержки деятельности в сфере промышленности;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поддержка предприятий, реализующих комплексные программы модернизации производств и технологического обновления оборудования;</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территории Дедовичского ведется работа по привлечению инвесторов для строительства производственных предприятий.</w:t>
      </w:r>
    </w:p>
    <w:p w:rsidR="00FA69D7" w:rsidRDefault="00025B74" w:rsidP="0011748D">
      <w:pPr>
        <w:spacing w:line="240" w:lineRule="auto"/>
        <w:jc w:val="both"/>
        <w:rPr>
          <w:b/>
          <w:bCs/>
        </w:rPr>
      </w:pPr>
      <w:r>
        <w:rPr>
          <w:rFonts w:ascii="Times New Roman" w:eastAsia="Calibri" w:hAnsi="Times New Roman" w:cs="Times New Roman"/>
          <w:b/>
          <w:bCs/>
          <w:i/>
          <w:sz w:val="28"/>
          <w:szCs w:val="28"/>
        </w:rPr>
        <w:t xml:space="preserve">Агропромышленный комплекс </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динамичного развития агропромышленного комплекса, повышение его эффективности и конкурентоспособности, достижение обеспеченности основными видами сельскохозяйственной продукции являются целью агропромышленной политики на уровне района.</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развития агропромышленного комплекса района необходимо решение следующих приоритетных задач:</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увеличение посевных площадей;</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производство качественной продукции местными производителями; </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оказание содействия доступа местных сельскохозяйственных товаропроизводителей на рынки</w:t>
      </w:r>
      <w:r w:rsidR="00A01630">
        <w:rPr>
          <w:rFonts w:ascii="Times New Roman" w:eastAsia="Calibri" w:hAnsi="Times New Roman" w:cs="Times New Roman"/>
          <w:sz w:val="28"/>
          <w:szCs w:val="28"/>
        </w:rPr>
        <w:t xml:space="preserve"> района </w:t>
      </w:r>
      <w:r>
        <w:rPr>
          <w:rFonts w:ascii="Times New Roman" w:eastAsia="Calibri" w:hAnsi="Times New Roman" w:cs="Times New Roman"/>
          <w:sz w:val="28"/>
          <w:szCs w:val="28"/>
        </w:rPr>
        <w:t>и области (мелкая розница, оптовые базы, рынки);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оказание содействия модернизации оборудования и техническому переоснащению предприятий агропромышленного комплекса;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развития перерабатывающей, пищевой промышленности на территории района;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производительности труда в агропромышленном комплексе, повышение квалификации специалистов, закрепление квалифицированных кадров в сельском хозяйстве района;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существующих и создание новых крестьянско-фермерских хозяйств и проведение эффективных мер поддержки малого бизнеса, обеспечивающих рост занятости населения в сельской местности.</w:t>
      </w:r>
    </w:p>
    <w:p w:rsidR="00FA69D7" w:rsidRDefault="00025B74" w:rsidP="0011748D">
      <w:pPr>
        <w:spacing w:line="240" w:lineRule="auto"/>
        <w:jc w:val="both"/>
        <w:rPr>
          <w:b/>
          <w:bCs/>
        </w:rPr>
      </w:pPr>
      <w:r>
        <w:rPr>
          <w:rFonts w:ascii="Times New Roman" w:eastAsia="Calibri" w:hAnsi="Times New Roman" w:cs="Times New Roman"/>
          <w:b/>
          <w:bCs/>
          <w:i/>
          <w:sz w:val="28"/>
          <w:szCs w:val="28"/>
        </w:rPr>
        <w:t>Туризм и рекреация</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условий для формирования высококачественных туристских продуктов и развитие рынка рекреационных услуг, отвечающих современным стандартам качества, являются целью развития туристско-рекреационного комплекса и сферы отдыха Дедовичского района.</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развития туристско-рекреационной сферы и увеличения туристского потока на территорию района предполагается решение следующих приоритетных задач:</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стимулирование реализации проектов в области туризма и массовой рекреации и формирование массового туристского потока на территорию Дедовичского района;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и реализация  туристского продукта;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популяризация богатого культурного наследия района среди граждан России и зарубежных гостей;</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рост инвестиционной привлекательности объектов культурного наследия;</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развития туристической  инфраструктуры;</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развитие культурно-массовых и спортивных мероприятий, расширение «календаря событий», ориентированных, в том числе, на отдыхающих и туристов;</w:t>
      </w:r>
    </w:p>
    <w:p w:rsidR="00FA69D7" w:rsidRDefault="00025B74" w:rsidP="0011748D">
      <w:pPr>
        <w:spacing w:line="240" w:lineRule="auto"/>
        <w:jc w:val="both"/>
        <w:rPr>
          <w:b/>
          <w:bCs/>
        </w:rPr>
      </w:pPr>
      <w:r>
        <w:rPr>
          <w:rFonts w:ascii="Times New Roman" w:eastAsia="Calibri" w:hAnsi="Times New Roman" w:cs="Times New Roman"/>
          <w:b/>
          <w:bCs/>
          <w:i/>
          <w:sz w:val="28"/>
          <w:szCs w:val="28"/>
        </w:rPr>
        <w:t>Малый бизнес</w:t>
      </w:r>
    </w:p>
    <w:p w:rsidR="00FA69D7" w:rsidRDefault="00025B74" w:rsidP="00A01630">
      <w:pPr>
        <w:spacing w:line="240" w:lineRule="auto"/>
        <w:ind w:firstLine="709"/>
        <w:jc w:val="both"/>
      </w:pPr>
      <w:r>
        <w:rPr>
          <w:rFonts w:ascii="Times New Roman" w:eastAsia="Calibri" w:hAnsi="Times New Roman" w:cs="Times New Roman"/>
          <w:sz w:val="28"/>
          <w:szCs w:val="28"/>
        </w:rPr>
        <w:t>Создание благоприятного</w:t>
      </w:r>
      <w:r w:rsidR="00A01630">
        <w:rPr>
          <w:rFonts w:ascii="Times New Roman" w:eastAsia="Calibri" w:hAnsi="Times New Roman" w:cs="Times New Roman"/>
          <w:sz w:val="28"/>
          <w:szCs w:val="28"/>
        </w:rPr>
        <w:t xml:space="preserve"> предпринимательского климата, </w:t>
      </w:r>
      <w:r>
        <w:rPr>
          <w:rFonts w:ascii="Times New Roman" w:eastAsia="Calibri" w:hAnsi="Times New Roman" w:cs="Times New Roman"/>
          <w:sz w:val="28"/>
          <w:szCs w:val="28"/>
        </w:rPr>
        <w:t xml:space="preserve">направленного на организацию мест приложения труда, реализацию предпринимательской активности населения, а также обеспечение социальной стабильности и роста доходов бюджетов городского и сельских поселений является целью развития малого бизнеса. </w:t>
      </w:r>
    </w:p>
    <w:p w:rsidR="00FA69D7" w:rsidRDefault="00025B74" w:rsidP="00A0163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обеспечения условий развития малого предпринимательства необходимо решение следующих приоритетных задач:</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сохранение и обеспечение стабильной работы существующих коллективных сельскохозяйственных предприятий и крестьянских (фермерских) хозяйств.</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привлечения инвесторов с целью ввода неиспользуемых земель сельскохозяйственного назначения и увеличения продукции сельского хозяйства;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новых крестьянских (фермерских) хозяйств и расширение производства в действующих КФХ за счет получения грантов;</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обеспечение благоприятных условий для развития предпринимательства всех направлений деятельности путем развития организаций инфраструктуры поддержки малого бизнеса; </w:t>
      </w:r>
    </w:p>
    <w:p w:rsidR="00FA69D7" w:rsidRDefault="00025B74" w:rsidP="0011748D">
      <w:pPr>
        <w:spacing w:line="240" w:lineRule="auto"/>
        <w:jc w:val="both"/>
      </w:pPr>
      <w:r>
        <w:rPr>
          <w:rFonts w:ascii="Times New Roman" w:eastAsia="Calibri" w:hAnsi="Times New Roman" w:cs="Times New Roman"/>
          <w:sz w:val="28"/>
          <w:szCs w:val="28"/>
        </w:rPr>
        <w:t>- обеспечение условий участия представителей субъектов малого предпринимательства, некоммерческих организаций, выражающих интересы субъектов малого предпринимательства, в формировании и реализации политики, реализуемой Администрацией Дедовичского района, в области развития малого предпринимательства;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роста предпринимательской активности, развитие существующих и стимулирование создания новых малых предприятий с проведением эффективных мер поддержки малого бизнеса.</w:t>
      </w:r>
    </w:p>
    <w:p w:rsidR="00FA69D7" w:rsidRDefault="00025B74" w:rsidP="00A01630">
      <w:pPr>
        <w:spacing w:line="240" w:lineRule="auto"/>
        <w:ind w:firstLine="709"/>
        <w:jc w:val="both"/>
      </w:pPr>
      <w:r>
        <w:rPr>
          <w:rFonts w:ascii="Times New Roman" w:eastAsia="Calibri" w:hAnsi="Times New Roman" w:cs="Times New Roman"/>
          <w:sz w:val="28"/>
          <w:szCs w:val="28"/>
        </w:rPr>
        <w:t>Таким образом, можно выделить основные задачи, направленные на развитие приоритетного направления «Экономическое развитие»:</w:t>
      </w:r>
    </w:p>
    <w:p w:rsidR="00FA69D7" w:rsidRDefault="00025B74" w:rsidP="00A01630">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 xml:space="preserve">Реализация комплекса вопросов социальной политики, развитие сферы услуг, направленных на повышение качества жизни, создание условий для развития экономики, удовлетворение спроса жителей и гостей района, создание условий для развития бизнеса, развитие сектора негосударственных некоммерческих организаций в сфере оказания услуг населению, в том числе создание механизма привлечения их на конкурсной основе к выполнению </w:t>
      </w:r>
      <w:r>
        <w:rPr>
          <w:rFonts w:ascii="Times New Roman" w:eastAsia="Calibri" w:hAnsi="Times New Roman" w:cs="Times New Roman"/>
          <w:sz w:val="28"/>
          <w:szCs w:val="28"/>
        </w:rPr>
        <w:lastRenderedPageBreak/>
        <w:t>муниципального заказа по оказанию услуг населению является стратегической целью приоритетного направления «Социальное развитие».</w:t>
      </w:r>
    </w:p>
    <w:p w:rsidR="00FA69D7" w:rsidRDefault="00025B74" w:rsidP="0011748D">
      <w:pPr>
        <w:spacing w:line="240" w:lineRule="auto"/>
        <w:jc w:val="both"/>
        <w:rPr>
          <w:rFonts w:ascii="Calibri" w:eastAsia="Calibri" w:hAnsi="Calibri" w:cs="Tahoma"/>
          <w:sz w:val="28"/>
          <w:szCs w:val="28"/>
        </w:rPr>
      </w:pPr>
      <w:r>
        <w:rPr>
          <w:rFonts w:ascii="Times New Roman" w:eastAsia="Calibri" w:hAnsi="Times New Roman" w:cs="Times New Roman"/>
          <w:b/>
          <w:sz w:val="28"/>
          <w:szCs w:val="28"/>
        </w:rPr>
        <w:t>Приоритетное направление «Социальное развитие»</w:t>
      </w:r>
      <w:r>
        <w:rPr>
          <w:rFonts w:ascii="Times New Roman" w:eastAsia="Calibri" w:hAnsi="Times New Roman" w:cs="Times New Roman"/>
          <w:sz w:val="28"/>
          <w:szCs w:val="28"/>
        </w:rPr>
        <w:t xml:space="preserve"> включает развитие следующих стратегических блоков: образование; культура; спорт; потребительский сектор.</w:t>
      </w:r>
    </w:p>
    <w:p w:rsidR="00FA69D7" w:rsidRDefault="00025B74" w:rsidP="0011748D">
      <w:pPr>
        <w:spacing w:line="240" w:lineRule="auto"/>
        <w:jc w:val="both"/>
        <w:rPr>
          <w:rFonts w:ascii="Times New Roman" w:eastAsia="Calibri" w:hAnsi="Times New Roman" w:cs="Times New Roman"/>
          <w:i/>
          <w:sz w:val="28"/>
          <w:szCs w:val="28"/>
        </w:rPr>
      </w:pPr>
      <w:r>
        <w:rPr>
          <w:rFonts w:ascii="Times New Roman" w:eastAsia="Calibri" w:hAnsi="Times New Roman" w:cs="Times New Roman"/>
          <w:b/>
          <w:bCs/>
          <w:i/>
          <w:sz w:val="28"/>
          <w:szCs w:val="28"/>
        </w:rPr>
        <w:t>Образование</w:t>
      </w:r>
    </w:p>
    <w:p w:rsidR="00FA69D7" w:rsidRDefault="00025B74" w:rsidP="002B110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системы образования Дедовичского района включают решение следующих ключевых задач:</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доступности и качества общего, дошкольного и дополнительного образования соответствующих требованиям федеральных государственных образовательных стандартов;</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совершенствование действующей структуры комплексной безопасности, материально технической базы общеобразовательных учреждений;</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развития физкультуры и массового спорта, поддержания здорового образа жизни;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расширение системы мероприятий по повышению мотивации граждан к систематическим занятиям физкультурой и спортом, ведению здорового образа жизни и обеспечению оптимальной загрузки спортивной инфраструктуры;</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вовлечение молодежи в социально-экономические процессы района, активизация ее гражданской активности;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муниципальных услуг соответствующих современным требованиям и стандартам их качества и эффективности;</w:t>
      </w:r>
    </w:p>
    <w:p w:rsidR="00FA69D7" w:rsidRDefault="00025B74" w:rsidP="0011748D">
      <w:pPr>
        <w:spacing w:line="240" w:lineRule="auto"/>
        <w:jc w:val="both"/>
        <w:rPr>
          <w:rFonts w:ascii="Calibri" w:eastAsia="Calibri" w:hAnsi="Calibri" w:cs="Tahoma"/>
          <w:sz w:val="28"/>
          <w:szCs w:val="28"/>
        </w:rPr>
      </w:pPr>
      <w:r>
        <w:rPr>
          <w:rFonts w:ascii="Times New Roman" w:eastAsia="Calibri" w:hAnsi="Times New Roman" w:cs="Times New Roman"/>
          <w:sz w:val="28"/>
          <w:szCs w:val="28"/>
        </w:rPr>
        <w:t>- организация профилактической работы по предупреждению безнадзорности и правонарушений среди несовершеннолетних, сокращения числа совершаемых ими противоправных действий, обеспечение защиты их прав и законных интересов;</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совершенствование системы организации каникулярной занятости детей и трудоустройства расширение возможностей их оздоровления в различных  организованных формах;</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межведомственной системы противодействия незаконному обороту наркотиков и положительной информационной и культурной тенденции по формированию антинаркотического мировоззрения;</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FA69D7" w:rsidRDefault="00025B74" w:rsidP="0011748D">
      <w:pPr>
        <w:spacing w:line="240" w:lineRule="auto"/>
        <w:jc w:val="both"/>
        <w:rPr>
          <w:b/>
          <w:bCs/>
        </w:rPr>
      </w:pPr>
      <w:r>
        <w:rPr>
          <w:rFonts w:ascii="Times New Roman" w:eastAsia="Calibri" w:hAnsi="Times New Roman" w:cs="Times New Roman"/>
          <w:b/>
          <w:bCs/>
          <w:i/>
          <w:sz w:val="28"/>
          <w:szCs w:val="28"/>
        </w:rPr>
        <w:t>Культура</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 развития услуг в сфере культуры и культурно-досуговой деятельности включает создание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 и с учётом конкурентной среды.</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культуры и культурно-досуговой деятельности включают решение следующих ключевых задач:</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услуг, соответствующих запросам различных категорий населения, развития материально-технической базы муниципальных учреждений, развития кадрового потенциала;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условий для развития коммерческих форм предоставления услуг в культурно-досуговой сфере различного типа, ориентированных на спрос со стороны населения; </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увеличение охвата населения культурно-досуговыми мероприятиями, создание условий для развития коллективов любительского творчества, поддержка конкурсной и фестивальной деятельности;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усиление вклада учреждений культуры и культурно-досуговых учреждений в сохранение культурного наследия, формирование качественной творческой среды, развитие человеческого капитала и социальную стабильность.</w:t>
      </w:r>
    </w:p>
    <w:p w:rsidR="00FA69D7" w:rsidRDefault="00025B74" w:rsidP="0011748D">
      <w:pPr>
        <w:spacing w:line="240" w:lineRule="auto"/>
        <w:jc w:val="both"/>
        <w:rPr>
          <w:b/>
          <w:bCs/>
        </w:rPr>
      </w:pPr>
      <w:r>
        <w:rPr>
          <w:rFonts w:ascii="Times New Roman" w:eastAsia="Calibri" w:hAnsi="Times New Roman" w:cs="Times New Roman"/>
          <w:b/>
          <w:bCs/>
          <w:i/>
          <w:sz w:val="28"/>
          <w:szCs w:val="28"/>
        </w:rPr>
        <w:t>Физическая культура и спорт</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Целью развития услуг в сфере физической культуры и спорта является создание условий, обеспечивающих возможность населению вести здоровый образ жизни, заниматься физической культурой и спортом, получать доступ к развитой спортивной инфраструктуре, а также повысить конкурентоспособность спорта.</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физической культуры и спорта включает решение следующих приоритетных задач:</w:t>
      </w:r>
    </w:p>
    <w:p w:rsidR="00FA69D7" w:rsidRDefault="00025B74" w:rsidP="0011748D">
      <w:pPr>
        <w:spacing w:line="240" w:lineRule="auto"/>
        <w:jc w:val="both"/>
        <w:rPr>
          <w:rFonts w:ascii="Calibri" w:eastAsia="Calibri" w:hAnsi="Calibri" w:cs="Tahoma"/>
          <w:sz w:val="28"/>
          <w:szCs w:val="28"/>
        </w:rPr>
      </w:pPr>
      <w:r>
        <w:rPr>
          <w:rFonts w:ascii="Times New Roman" w:eastAsia="Calibri" w:hAnsi="Times New Roman" w:cs="Times New Roman"/>
          <w:sz w:val="28"/>
          <w:szCs w:val="28"/>
        </w:rPr>
        <w:lastRenderedPageBreak/>
        <w:t xml:space="preserve">- модернизация и развитие сети учреждений физической культуры и спорта для обеспечения доступности различных категорий и групп населения с целью развития массового спорта, повышение уровня обеспеченности сельских поселений объектами спорта с учётом индивидуального подхода к потребителю; </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совершенствование финансового обеспечения физкультурно-спортивной деятельности: привлечение для развития массовой физкультуры средств из различных источников, включая бюджеты всех уровней внебюджетные средства, стимулирование привлечения инвестиций.</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комплекса мер, направленных на улучшение материально-технического оснащения сферы физической культуры и спорта.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доступности широких масс населения на спортивные сооружения, в том числе лиц с ограниченными физическими возможностями, совершенствования пропаганды здорового образа жизни, повышение роли физической культуры, спорта в нравственном и физическом воспитании населения.</w:t>
      </w:r>
    </w:p>
    <w:p w:rsidR="00FA69D7" w:rsidRDefault="00025B74" w:rsidP="0011748D">
      <w:pPr>
        <w:spacing w:line="240" w:lineRule="auto"/>
        <w:jc w:val="both"/>
        <w:rPr>
          <w:b/>
          <w:bCs/>
        </w:rPr>
      </w:pPr>
      <w:r>
        <w:rPr>
          <w:rFonts w:ascii="Times New Roman" w:eastAsia="Calibri" w:hAnsi="Times New Roman" w:cs="Times New Roman"/>
          <w:b/>
          <w:bCs/>
          <w:i/>
          <w:sz w:val="28"/>
          <w:szCs w:val="28"/>
        </w:rPr>
        <w:t>Молодежная политика.</w:t>
      </w:r>
    </w:p>
    <w:p w:rsidR="00FA69D7" w:rsidRDefault="00025B74" w:rsidP="00F21ED1">
      <w:pPr>
        <w:spacing w:line="240" w:lineRule="auto"/>
        <w:ind w:firstLine="709"/>
        <w:jc w:val="both"/>
      </w:pPr>
      <w:r>
        <w:rPr>
          <w:rFonts w:ascii="Times New Roman" w:eastAsia="Calibri" w:hAnsi="Times New Roman" w:cs="Times New Roman"/>
          <w:sz w:val="28"/>
          <w:szCs w:val="28"/>
        </w:rPr>
        <w:t>Целью молодежной политики является усиление работы по гражданскому образованию и патриотическому воспитанию молодежи, содействие формированию правовых, культурных нравственных ценностей среди молодежи.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Задачами молодежной политики являются:</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добровольческой (волонтерской) деятельности;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популяризация с использованием программ общественных объединений и социальной рекламы общественных ценностей, таких как здоровье, труд и семья.</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вовлечения молодежи в социально-активную деятельность необходимо:</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поддержка общественно значимых инициатив, общественно- полезная деятельность молодежи;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поддержка молодых людей, оказавшихся в трудной жизненной ситуации;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пропаганда здорового образа  жизни, культура  и безопасность в молодежной среде.</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осуществления поставленных задач необходимо активизировать работу по проведению мероприятий с молодежью.  </w:t>
      </w:r>
    </w:p>
    <w:p w:rsidR="00FA69D7" w:rsidRDefault="00025B74" w:rsidP="0011748D">
      <w:pPr>
        <w:spacing w:line="240" w:lineRule="auto"/>
        <w:jc w:val="both"/>
      </w:pPr>
      <w:r>
        <w:rPr>
          <w:rFonts w:ascii="Times New Roman" w:eastAsia="Calibri" w:hAnsi="Times New Roman" w:cs="Times New Roman"/>
          <w:b/>
          <w:bCs/>
          <w:i/>
          <w:iCs/>
          <w:sz w:val="28"/>
          <w:szCs w:val="28"/>
        </w:rPr>
        <w:t>Потребительский сектор</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Цель развития потребительского сектора включает создание условий для наиболее полного удовлетворения спроса населения на потребительские товары и услуги в широком ассортименте в пределах благоприятной территориальной доступности, повышение оперативности и качества торгового сервиса.</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потребительского сектора включают решение следующих ключевых задач:</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повышение уровня обслуживания потребителей; </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доступности потребительского рынка на всей территории района с использованием современных форм его организации, развитием объектов «шаговой доступности», интернет-торговли;</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совершенствования и развития инфраструктуры организаций, функционирующих на потребительском рынке (объекты оптовой и розничной торговли, общественного питания и бытового обслуживания населения);</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организации и проведения выставочно-ярмарочной деятельности на территории района.</w:t>
      </w:r>
    </w:p>
    <w:p w:rsidR="00FA69D7" w:rsidRDefault="00025B74" w:rsidP="00F21ED1">
      <w:pPr>
        <w:spacing w:line="240" w:lineRule="auto"/>
        <w:ind w:firstLine="709"/>
        <w:jc w:val="both"/>
      </w:pPr>
      <w:r>
        <w:rPr>
          <w:rFonts w:ascii="Times New Roman" w:eastAsia="Calibri" w:hAnsi="Times New Roman" w:cs="Times New Roman"/>
          <w:sz w:val="28"/>
          <w:szCs w:val="28"/>
        </w:rPr>
        <w:t>Обеспечение безопасных и благоприятных условий проживания населения, условий ведения экономической деятельности, в том числе путем обеспечения бесперебойного предоставления услуг отопления, горячего и холодного водоснабжения, водоотведения, электроснабжения и газоснабжения, повышение эффективности обращения с твердыми коммунальными отходами в соответствии с санитарными нормами и правилами являются стратегической целью реализации приоритетного направления «Инфраструктура, жилищно-коммунальное хозяйство».</w:t>
      </w:r>
    </w:p>
    <w:p w:rsidR="00FA69D7" w:rsidRDefault="00025B74" w:rsidP="0011748D">
      <w:pPr>
        <w:spacing w:line="240" w:lineRule="auto"/>
        <w:jc w:val="both"/>
      </w:pPr>
      <w:r>
        <w:rPr>
          <w:rFonts w:ascii="Times New Roman" w:eastAsia="Calibri" w:hAnsi="Times New Roman" w:cs="Times New Roman"/>
          <w:b/>
          <w:sz w:val="28"/>
          <w:szCs w:val="28"/>
        </w:rPr>
        <w:t>Приоритетное направление «Инфраструктура, жилищно-коммунальное хозяйство»</w:t>
      </w:r>
      <w:r>
        <w:rPr>
          <w:rFonts w:ascii="Times New Roman" w:eastAsia="Calibri" w:hAnsi="Times New Roman" w:cs="Times New Roman"/>
          <w:sz w:val="28"/>
          <w:szCs w:val="28"/>
        </w:rPr>
        <w:t xml:space="preserve"> включает развитие следующих стратегических блоков: коммунальная инфраструктура; автомобильные дороги; охрана окружающей среды и благоустройство территории.</w:t>
      </w:r>
    </w:p>
    <w:p w:rsidR="00FA69D7" w:rsidRDefault="00025B74" w:rsidP="0011748D">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i/>
          <w:iCs/>
          <w:sz w:val="28"/>
          <w:szCs w:val="28"/>
        </w:rPr>
        <w:t xml:space="preserve">Коммунальная инфраструктура </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условий проживания населения и ведения хозяйственной деятельности путем улучшения качества и надежности жилищно-коммунальных услуг, создания и эксплуатации коммунальной инфраструктуры, необходимой для обеспечения установленного уровня качества коммунальных услуг являются целью развития коммунальной инфраструктуры.</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развития коммунальной инфраструктуры (теплоснабжение, водоснабжение, водоотведение, электроснабжение) необходимо решение следующих приоритетных задач:</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модернизация и повышение энергетической эффективности объектов жилищно-коммунального хозяйства, стимулирование энергосбережения развитие рынка энергосервисных услуг;</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своевременное выявление проблемных вопросов состояния жилищно-коммунального хозяйства, в том числе с точки зрения определения износа объектов, их энергопотребления, объема инвестиционных потребностей. </w:t>
      </w:r>
    </w:p>
    <w:p w:rsidR="00FA69D7" w:rsidRDefault="00025B74" w:rsidP="0011748D">
      <w:pPr>
        <w:spacing w:line="240" w:lineRule="auto"/>
        <w:jc w:val="both"/>
        <w:rPr>
          <w:b/>
          <w:bCs/>
          <w:i/>
          <w:iCs/>
        </w:rPr>
      </w:pPr>
      <w:r>
        <w:rPr>
          <w:rFonts w:ascii="Times New Roman" w:eastAsia="Calibri" w:hAnsi="Times New Roman" w:cs="Times New Roman"/>
          <w:b/>
          <w:bCs/>
          <w:i/>
          <w:iCs/>
          <w:sz w:val="28"/>
          <w:szCs w:val="28"/>
        </w:rPr>
        <w:t xml:space="preserve">Автомобильные дороги </w:t>
      </w:r>
    </w:p>
    <w:p w:rsidR="00FA69D7" w:rsidRDefault="00025B74" w:rsidP="00F21ED1">
      <w:pPr>
        <w:spacing w:line="240" w:lineRule="auto"/>
        <w:ind w:firstLine="709"/>
        <w:jc w:val="both"/>
      </w:pPr>
      <w:r>
        <w:rPr>
          <w:rFonts w:ascii="Times New Roman" w:eastAsia="Calibri" w:hAnsi="Times New Roman" w:cs="Times New Roman"/>
          <w:sz w:val="28"/>
          <w:szCs w:val="28"/>
        </w:rPr>
        <w:t>Целью развития автомобильных дорог является улучшение транспортной доступности населенных пунктов, входящих в состав муниципального образования «Дедовичский район», создание благоприятных условий для решения вопросов жизнеобеспечения населения, направленное на обеспечение стабильного экономического роста сельских поселений и удовлетворение спроса на автомобильные пассажирские перевозки с учетом требований обеспечения безопасности дорожного движения, улучшения технического и эксплуатационного состояния, повышение качества обслуживания и содержания объектов дорожной инфраструктуры.</w:t>
      </w:r>
    </w:p>
    <w:p w:rsidR="00FA69D7" w:rsidRDefault="00025B74" w:rsidP="00F21ED1">
      <w:pPr>
        <w:spacing w:line="240" w:lineRule="auto"/>
        <w:ind w:firstLine="709"/>
        <w:jc w:val="both"/>
      </w:pPr>
      <w:r>
        <w:rPr>
          <w:rFonts w:ascii="Times New Roman" w:eastAsia="Calibri" w:hAnsi="Times New Roman" w:cs="Times New Roman"/>
          <w:sz w:val="28"/>
          <w:szCs w:val="28"/>
        </w:rPr>
        <w:t xml:space="preserve">В рамках развития автомобильных дорог местного значения Дедовичского района необходимо решение следующих приоритетных задач: </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комплексная реконструкция и проведение своевременного ремонта автомобильных дорог Дедовичского района;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безопасности движения.</w:t>
      </w:r>
    </w:p>
    <w:p w:rsidR="00FA69D7" w:rsidRDefault="00025B74" w:rsidP="00F21ED1">
      <w:pPr>
        <w:spacing w:line="240" w:lineRule="auto"/>
        <w:ind w:firstLine="709"/>
        <w:jc w:val="both"/>
      </w:pPr>
      <w:r>
        <w:rPr>
          <w:rFonts w:ascii="Times New Roman" w:eastAsia="Calibri" w:hAnsi="Times New Roman" w:cs="Times New Roman"/>
          <w:sz w:val="28"/>
          <w:szCs w:val="28"/>
        </w:rPr>
        <w:t>Развитие транспортного фактора, включающего комплекс инфраструктуры различных видов транспорта и перевозок, имеет ключевое значение для возможностей использования конкурентных преимуществ пригородной территории. Без решения этой задачи невозможны:</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мобильности населения, расширение рынка труда;</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доступности объектов социальной инфраструктуры и учреждений досуга при возрастающем спросе со стороны населения;</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рост спроса на туристические услуги.</w:t>
      </w:r>
    </w:p>
    <w:p w:rsidR="00FA69D7" w:rsidRDefault="00025B74" w:rsidP="0011748D">
      <w:pPr>
        <w:spacing w:line="240" w:lineRule="auto"/>
        <w:jc w:val="both"/>
      </w:pPr>
      <w:r>
        <w:rPr>
          <w:rFonts w:ascii="Times New Roman" w:eastAsia="Calibri" w:hAnsi="Times New Roman" w:cs="Times New Roman"/>
          <w:sz w:val="28"/>
          <w:szCs w:val="28"/>
        </w:rPr>
        <w:t xml:space="preserve">Улучшение транспортной доступности, организация регулярных перевозок позволит повысить привлекательность территории района, как для проживания, так и в качестве места приложения труда, а также увеличить спрос на туристические и рекреационные услуги. </w:t>
      </w:r>
    </w:p>
    <w:p w:rsidR="00FA69D7" w:rsidRDefault="00025B74" w:rsidP="0011748D">
      <w:pPr>
        <w:spacing w:line="240" w:lineRule="auto"/>
        <w:jc w:val="both"/>
        <w:rPr>
          <w:b/>
          <w:bCs/>
        </w:rPr>
      </w:pPr>
      <w:r>
        <w:rPr>
          <w:rFonts w:ascii="Times New Roman" w:eastAsia="Calibri" w:hAnsi="Times New Roman" w:cs="Times New Roman"/>
          <w:b/>
          <w:bCs/>
          <w:i/>
          <w:sz w:val="28"/>
          <w:szCs w:val="28"/>
        </w:rPr>
        <w:t>Охрана окружающей среды и благоустройство территории</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Сохранение, защита и улучшение условий окружающей среды для обеспечения здоровья и благоприятных условий жизнедеятельности </w:t>
      </w:r>
      <w:r>
        <w:rPr>
          <w:rFonts w:ascii="Times New Roman" w:eastAsia="Calibri" w:hAnsi="Times New Roman" w:cs="Times New Roman"/>
          <w:sz w:val="28"/>
          <w:szCs w:val="28"/>
        </w:rPr>
        <w:lastRenderedPageBreak/>
        <w:t>населения, обеспечение рационального использования природных ресурсов является стратегической целью.</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охраны окружающей среды и благоустройства территории необходимо решение следующих приоритетных задач: </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благоустройство территории для улучшения качества проживания населения;</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охрана окружающей среды</w:t>
      </w:r>
    </w:p>
    <w:p w:rsidR="00FA69D7" w:rsidRDefault="00025B74" w:rsidP="0011748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уровня экологической культуры и образования населения района, содействие экологическому воспитанию подрастающего поколения, обеспечение населения района достоверной информацией о состоянии окружающей среды.</w:t>
      </w:r>
    </w:p>
    <w:p w:rsidR="00FA69D7" w:rsidRDefault="00025B74" w:rsidP="00F21ED1">
      <w:pPr>
        <w:spacing w:line="240" w:lineRule="auto"/>
        <w:jc w:val="both"/>
      </w:pPr>
      <w:r>
        <w:rPr>
          <w:rFonts w:ascii="Times New Roman" w:eastAsia="Calibri" w:hAnsi="Times New Roman" w:cs="Times New Roman"/>
          <w:b/>
          <w:i/>
          <w:sz w:val="28"/>
          <w:szCs w:val="28"/>
        </w:rPr>
        <w:t>Развитие информационного общества</w:t>
      </w:r>
    </w:p>
    <w:p w:rsidR="00FA69D7" w:rsidRDefault="00025B74" w:rsidP="00F21ED1">
      <w:pPr>
        <w:widowControl w:val="0"/>
        <w:spacing w:after="0" w:line="240" w:lineRule="auto"/>
        <w:ind w:firstLine="709"/>
        <w:jc w:val="both"/>
        <w:rPr>
          <w:sz w:val="28"/>
          <w:szCs w:val="28"/>
        </w:rPr>
      </w:pPr>
      <w:r>
        <w:rPr>
          <w:rFonts w:ascii="Times New Roman" w:hAnsi="Times New Roman" w:cs="Times New Roman"/>
          <w:sz w:val="28"/>
          <w:szCs w:val="28"/>
        </w:rPr>
        <w:t>Ф</w:t>
      </w:r>
      <w:r>
        <w:rPr>
          <w:rFonts w:ascii="Times New Roman" w:eastAsia="Calibri" w:hAnsi="Times New Roman" w:cs="Times New Roman"/>
          <w:sz w:val="28"/>
          <w:szCs w:val="28"/>
        </w:rPr>
        <w:t xml:space="preserve">ормирование и развитие информационного общества в муниципальном районе </w:t>
      </w:r>
      <w:r>
        <w:rPr>
          <w:rFonts w:ascii="Times New Roman" w:hAnsi="Times New Roman" w:cs="Times New Roman"/>
          <w:sz w:val="28"/>
          <w:szCs w:val="28"/>
        </w:rPr>
        <w:t xml:space="preserve">реализуется в соответствии со </w:t>
      </w:r>
      <w:r>
        <w:rPr>
          <w:rFonts w:ascii="Times New Roman" w:eastAsia="Calibri" w:hAnsi="Times New Roman" w:cs="Times New Roman"/>
          <w:sz w:val="28"/>
          <w:szCs w:val="28"/>
        </w:rPr>
        <w:t>Стратегией развития информационного общества в Российс</w:t>
      </w:r>
      <w:r>
        <w:rPr>
          <w:rFonts w:ascii="Times New Roman" w:hAnsi="Times New Roman" w:cs="Times New Roman"/>
          <w:sz w:val="28"/>
          <w:szCs w:val="28"/>
        </w:rPr>
        <w:t>кой Федерации на 2017-2030 годы</w:t>
      </w:r>
      <w:r>
        <w:rPr>
          <w:rFonts w:ascii="Times New Roman" w:eastAsia="Calibri" w:hAnsi="Times New Roman" w:cs="Times New Roman"/>
          <w:sz w:val="28"/>
          <w:szCs w:val="28"/>
        </w:rPr>
        <w:t>, утвержденной Указом Президента Российской Федерации от 9 мая 2017 года № 203</w:t>
      </w:r>
      <w:r>
        <w:rPr>
          <w:rFonts w:ascii="Times New Roman" w:hAnsi="Times New Roman" w:cs="Times New Roman"/>
          <w:sz w:val="28"/>
          <w:szCs w:val="28"/>
        </w:rPr>
        <w:t>.</w:t>
      </w:r>
    </w:p>
    <w:p w:rsidR="00FA69D7" w:rsidRDefault="00025B74" w:rsidP="00F21ED1">
      <w:pPr>
        <w:spacing w:after="0" w:line="240" w:lineRule="auto"/>
        <w:jc w:val="both"/>
        <w:rPr>
          <w:sz w:val="28"/>
          <w:szCs w:val="28"/>
        </w:rPr>
      </w:pPr>
      <w:r>
        <w:rPr>
          <w:rFonts w:ascii="Times New Roman" w:hAnsi="Times New Roman" w:cs="Times New Roman"/>
          <w:sz w:val="28"/>
          <w:szCs w:val="28"/>
        </w:rPr>
        <w:tab/>
        <w:t>Развитие информационного общества призвано способствовать обеспечению следующих интересов:</w:t>
      </w:r>
    </w:p>
    <w:p w:rsidR="00FA69D7" w:rsidRDefault="00025B74" w:rsidP="00F21ED1">
      <w:pPr>
        <w:spacing w:after="0" w:line="240" w:lineRule="auto"/>
        <w:ind w:firstLine="708"/>
        <w:jc w:val="both"/>
        <w:rPr>
          <w:sz w:val="28"/>
          <w:szCs w:val="28"/>
        </w:rPr>
      </w:pPr>
      <w:r>
        <w:rPr>
          <w:rFonts w:ascii="Times New Roman" w:hAnsi="Times New Roman" w:cs="Times New Roman"/>
          <w:sz w:val="28"/>
          <w:szCs w:val="28"/>
        </w:rPr>
        <w:t>-  развитие человеческого потенциала;</w:t>
      </w:r>
    </w:p>
    <w:p w:rsidR="00FA69D7" w:rsidRDefault="00025B74" w:rsidP="00F21ED1">
      <w:pPr>
        <w:spacing w:after="0" w:line="240" w:lineRule="auto"/>
        <w:ind w:firstLine="708"/>
        <w:jc w:val="both"/>
        <w:rPr>
          <w:sz w:val="28"/>
          <w:szCs w:val="28"/>
        </w:rPr>
      </w:pPr>
      <w:r>
        <w:rPr>
          <w:rFonts w:ascii="Times New Roman" w:hAnsi="Times New Roman" w:cs="Times New Roman"/>
          <w:sz w:val="28"/>
          <w:szCs w:val="28"/>
        </w:rPr>
        <w:t>-  обеспечение безопасности граждан и органов местного самоуправления;</w:t>
      </w:r>
    </w:p>
    <w:p w:rsidR="00FA69D7" w:rsidRDefault="00025B74" w:rsidP="00F21ED1">
      <w:pPr>
        <w:spacing w:after="0" w:line="240" w:lineRule="auto"/>
        <w:ind w:firstLine="708"/>
        <w:jc w:val="both"/>
        <w:rPr>
          <w:sz w:val="28"/>
          <w:szCs w:val="28"/>
        </w:rPr>
      </w:pPr>
      <w:r>
        <w:rPr>
          <w:rFonts w:ascii="Times New Roman" w:hAnsi="Times New Roman" w:cs="Times New Roman"/>
          <w:sz w:val="28"/>
          <w:szCs w:val="28"/>
        </w:rPr>
        <w:t>-  развитие свободного устойчивого и безопасного взаимодействия граждан и организаций, органов власти, органов местного самоуправления муниципального района;</w:t>
      </w:r>
    </w:p>
    <w:p w:rsidR="00FA69D7" w:rsidRDefault="00025B74" w:rsidP="00F21ED1">
      <w:pPr>
        <w:spacing w:after="0" w:line="240" w:lineRule="auto"/>
        <w:ind w:firstLine="708"/>
        <w:jc w:val="both"/>
        <w:rPr>
          <w:sz w:val="28"/>
          <w:szCs w:val="28"/>
        </w:rPr>
      </w:pPr>
      <w:r>
        <w:rPr>
          <w:rFonts w:ascii="Times New Roman" w:hAnsi="Times New Roman" w:cs="Times New Roman"/>
          <w:sz w:val="28"/>
          <w:szCs w:val="28"/>
        </w:rPr>
        <w:t>-  повышение эффективности государственного управления, развитие экономики и социальной сферы в муниципальном районе;</w:t>
      </w:r>
    </w:p>
    <w:p w:rsidR="00FA69D7" w:rsidRDefault="00025B74" w:rsidP="00F21ED1">
      <w:pPr>
        <w:spacing w:after="0" w:line="240" w:lineRule="auto"/>
        <w:ind w:firstLine="708"/>
        <w:jc w:val="both"/>
        <w:rPr>
          <w:sz w:val="28"/>
          <w:szCs w:val="28"/>
        </w:rPr>
      </w:pPr>
      <w:r>
        <w:rPr>
          <w:rFonts w:ascii="Times New Roman" w:hAnsi="Times New Roman" w:cs="Times New Roman"/>
          <w:sz w:val="28"/>
          <w:szCs w:val="28"/>
        </w:rPr>
        <w:t>-  формирование цифровой экономики.</w:t>
      </w:r>
    </w:p>
    <w:p w:rsidR="00FA69D7" w:rsidRDefault="00025B74" w:rsidP="00F21ED1">
      <w:pPr>
        <w:spacing w:after="0" w:line="240" w:lineRule="auto"/>
        <w:ind w:firstLine="708"/>
        <w:jc w:val="both"/>
        <w:rPr>
          <w:sz w:val="28"/>
          <w:szCs w:val="28"/>
        </w:rPr>
      </w:pPr>
      <w:r>
        <w:rPr>
          <w:rFonts w:ascii="Times New Roman" w:hAnsi="Times New Roman" w:cs="Times New Roman"/>
          <w:sz w:val="28"/>
          <w:szCs w:val="28"/>
        </w:rPr>
        <w:t>Приоритетным направлением для обеспечения свободного доступа граждан и организаций к информации на всех этапах ее создания и распространения является развитие информационной и коммуникационной инфраструктуры Дедовичского района.</w:t>
      </w:r>
    </w:p>
    <w:p w:rsidR="00FA69D7" w:rsidRDefault="00025B74" w:rsidP="00F21ED1">
      <w:pPr>
        <w:spacing w:after="0" w:line="240" w:lineRule="auto"/>
        <w:ind w:firstLine="708"/>
        <w:jc w:val="both"/>
        <w:rPr>
          <w:sz w:val="28"/>
          <w:szCs w:val="28"/>
        </w:rPr>
      </w:pPr>
      <w:r>
        <w:rPr>
          <w:rFonts w:ascii="Times New Roman" w:hAnsi="Times New Roman" w:cs="Times New Roman"/>
          <w:sz w:val="28"/>
          <w:szCs w:val="28"/>
        </w:rPr>
        <w:t>Для устойчивого функционирования и развития информационной и коммуникационной инфраструктуры необходимо:</w:t>
      </w:r>
    </w:p>
    <w:p w:rsidR="00FA69D7" w:rsidRDefault="00025B74" w:rsidP="00F21ED1">
      <w:pPr>
        <w:spacing w:after="0" w:line="240" w:lineRule="auto"/>
        <w:ind w:firstLine="708"/>
        <w:jc w:val="both"/>
        <w:rPr>
          <w:sz w:val="28"/>
          <w:szCs w:val="28"/>
        </w:rPr>
      </w:pPr>
      <w:r>
        <w:rPr>
          <w:rFonts w:ascii="Times New Roman" w:hAnsi="Times New Roman" w:cs="Times New Roman"/>
          <w:sz w:val="28"/>
          <w:szCs w:val="28"/>
        </w:rPr>
        <w:t>-  обеспечить доступ граждан и организаций к качественным услугам связи;</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обеспечить переход органов местного самоуправления к использованию инфраструктуры электронного правительства, входящей в информационную инфраструктуру Псковской  области;</w:t>
      </w:r>
    </w:p>
    <w:p w:rsidR="00FA69D7" w:rsidRDefault="00025B74" w:rsidP="00F21ED1">
      <w:pPr>
        <w:spacing w:after="0" w:line="240" w:lineRule="auto"/>
        <w:ind w:firstLine="708"/>
        <w:jc w:val="both"/>
        <w:rPr>
          <w:sz w:val="28"/>
          <w:szCs w:val="28"/>
        </w:rPr>
      </w:pPr>
      <w:r>
        <w:rPr>
          <w:rFonts w:ascii="Times New Roman" w:eastAsia="Calibri" w:hAnsi="Times New Roman" w:cs="Times New Roman"/>
          <w:sz w:val="28"/>
          <w:szCs w:val="28"/>
        </w:rPr>
        <w:t xml:space="preserve">-  обеспечить использование российских криптоалгоритмов и средств шифрования при электронном взаимодействии федеральных органов </w:t>
      </w:r>
      <w:r>
        <w:rPr>
          <w:rFonts w:ascii="Times New Roman" w:eastAsia="Calibri" w:hAnsi="Times New Roman" w:cs="Times New Roman"/>
          <w:sz w:val="28"/>
          <w:szCs w:val="28"/>
        </w:rPr>
        <w:lastRenderedPageBreak/>
        <w:t>исполнительной власти, органов государственной власти субъектов Российской  Федерации, государственных внебюджетных фондов, органов местного самоуправления между собой, а также с гражданами и организациями</w:t>
      </w:r>
      <w:r>
        <w:rPr>
          <w:rFonts w:ascii="Times New Roman" w:hAnsi="Times New Roman" w:cs="Times New Roman"/>
          <w:sz w:val="28"/>
          <w:szCs w:val="28"/>
        </w:rPr>
        <w:t>;</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 xml:space="preserve">-  обеспечить </w:t>
      </w:r>
      <w:r>
        <w:rPr>
          <w:rFonts w:ascii="Times New Roman" w:hAnsi="Times New Roman" w:cs="Times New Roman"/>
          <w:sz w:val="28"/>
          <w:szCs w:val="28"/>
        </w:rPr>
        <w:t xml:space="preserve">переход органов местного самоуправления Дедовичского района на </w:t>
      </w:r>
      <w:r>
        <w:rPr>
          <w:rFonts w:ascii="Times New Roman" w:eastAsia="Calibri" w:hAnsi="Times New Roman" w:cs="Times New Roman"/>
          <w:sz w:val="28"/>
          <w:szCs w:val="28"/>
        </w:rPr>
        <w:t xml:space="preserve">использование </w:t>
      </w:r>
      <w:r>
        <w:rPr>
          <w:rFonts w:ascii="Times New Roman" w:hAnsi="Times New Roman" w:cs="Times New Roman"/>
          <w:sz w:val="28"/>
          <w:szCs w:val="28"/>
        </w:rPr>
        <w:t>продуктов и услуг отечественных ИТ-компаний, отечественного офисного программного обеспечения.</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Основными задачами применения информационных и коммуникационных технологий для развития социальной сферы, системы государственного управления, взаимодействия граждан и органов местного самоуправления  являются:</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  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  применение в органах местного самоуправления новых технологий, обеспечивающих повышение качества управления, предоставления государственных и муниципальных услуг;</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  обеспечение возможности использования информационных и коммуникационных технологий при проведении опросов и переписи населения;</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  применение основанных на информационных и коммуникационных технологиях систем управления и мониторинга во всех сферах общественной жизни.</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Основными задачами применения информационных и коммуникационных технологий в сфере взаимодействия государства и бизнеса, формирования новой технологической основы в экономике являются:</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  использование инфраструктуры электронного правительства для оказания муниципальных, а также востребованных гражданами коммерческих и некоммерческих услуг;</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  продвижение проектов по внедрению электронного документооборота в организациях,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FA69D7" w:rsidRDefault="00025B74" w:rsidP="00F21ED1">
      <w:pPr>
        <w:widowControl w:val="0"/>
        <w:spacing w:after="0" w:line="240" w:lineRule="auto"/>
        <w:ind w:firstLine="709"/>
        <w:jc w:val="both"/>
        <w:rPr>
          <w:sz w:val="28"/>
          <w:szCs w:val="28"/>
        </w:rPr>
      </w:pPr>
      <w:r>
        <w:rPr>
          <w:rFonts w:ascii="Times New Roman" w:eastAsia="Calibri" w:hAnsi="Times New Roman" w:cs="Times New Roman"/>
          <w:sz w:val="28"/>
          <w:szCs w:val="28"/>
        </w:rPr>
        <w:t>-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при сборе данных официального статистического учета.</w:t>
      </w:r>
    </w:p>
    <w:p w:rsidR="00FA69D7" w:rsidRDefault="00FA69D7" w:rsidP="00F21ED1">
      <w:pPr>
        <w:widowControl w:val="0"/>
        <w:spacing w:after="0" w:line="240" w:lineRule="auto"/>
        <w:jc w:val="both"/>
        <w:rPr>
          <w:rFonts w:ascii="Times New Roman" w:eastAsia="Calibri" w:hAnsi="Times New Roman" w:cs="Times New Roman"/>
          <w:b/>
          <w:sz w:val="28"/>
          <w:szCs w:val="28"/>
        </w:rPr>
      </w:pPr>
    </w:p>
    <w:p w:rsidR="00FA69D7" w:rsidRDefault="00025B74" w:rsidP="00F21ED1">
      <w:pPr>
        <w:spacing w:line="240" w:lineRule="auto"/>
        <w:jc w:val="center"/>
      </w:pPr>
      <w:r>
        <w:rPr>
          <w:rFonts w:ascii="Times New Roman" w:eastAsia="Calibri" w:hAnsi="Times New Roman" w:cs="Times New Roman"/>
          <w:b/>
          <w:sz w:val="28"/>
          <w:szCs w:val="28"/>
        </w:rPr>
        <w:t>3.</w:t>
      </w:r>
      <w:r>
        <w:rPr>
          <w:rFonts w:ascii="Times New Roman" w:eastAsia="Calibri" w:hAnsi="Times New Roman" w:cs="Times New Roman"/>
          <w:b/>
          <w:sz w:val="28"/>
          <w:szCs w:val="28"/>
        </w:rPr>
        <w:tab/>
        <w:t>Механизм реализации Стратегии</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Стратегия социально-экономического развития Дедовичского района разрабатывается на перспективу в 10 лет (до 2030 года) в соответствии с </w:t>
      </w:r>
      <w:r>
        <w:rPr>
          <w:rFonts w:ascii="Times New Roman" w:eastAsia="Calibri" w:hAnsi="Times New Roman" w:cs="Times New Roman"/>
          <w:sz w:val="28"/>
          <w:szCs w:val="28"/>
        </w:rPr>
        <w:lastRenderedPageBreak/>
        <w:t xml:space="preserve">национальными целями  и стратегическими задачами развития Российской Федерации. Основой для реализации Стратегии являются муниципальные программы Дедовичского района. </w:t>
      </w:r>
    </w:p>
    <w:p w:rsidR="00FA69D7" w:rsidRDefault="00025B74" w:rsidP="00F21ED1">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Механизм реализации стратегии социально-экономического развития Дедовичского района - совокупность взаимосвязанных методов, средств и органов муниципального регулирования, согласованных по задачам, целям, месту и времени, направленных на решение социально-экономических проблем путём реализации муниципальных программ. Под методами регулирования понимается обоснованный методический аппарат, обеспечивающий разработку и реализацию эффективных программ развития. Под средствами регулирования – нормативно-правовая база, а также финансовые, экономические, материальные и информационные средства. Под органами регулирования, – органы административного управления, действующие в интересах реализации Стратегии.</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механизмов реализации Стратегии подразумевает не только действия органов местного самоуправления, но и привлечение других заинтересованных организаций и объединений к реализации Стратегии: крупные и средние предприятия и организации, некоммерческие организации различного типа, муниципальные предприятия, участия населения в реализации местного самоуправления и другие.</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Вопросы информатизации, бюджетной политики, эффективности управления муниципальным имуществом и другие отнесены к механизмам реализации Стратегии в связи с тем, что развитие данных сфер является важнейшей составляющей реализации всех приоритетных направлений развития.</w:t>
      </w:r>
    </w:p>
    <w:p w:rsidR="00FA69D7" w:rsidRDefault="00025B74" w:rsidP="00F21ED1">
      <w:pPr>
        <w:spacing w:line="240" w:lineRule="auto"/>
        <w:jc w:val="both"/>
        <w:rPr>
          <w:rFonts w:ascii="Calibri" w:eastAsia="Calibri" w:hAnsi="Calibri" w:cs="Tahoma"/>
          <w:sz w:val="28"/>
          <w:szCs w:val="28"/>
        </w:rPr>
      </w:pPr>
      <w:r>
        <w:rPr>
          <w:rFonts w:ascii="Times New Roman" w:eastAsia="Calibri" w:hAnsi="Times New Roman" w:cs="Times New Roman"/>
          <w:b/>
          <w:i/>
          <w:sz w:val="28"/>
          <w:szCs w:val="28"/>
        </w:rPr>
        <w:t>Финансовые механизмы</w:t>
      </w:r>
      <w:r>
        <w:rPr>
          <w:rFonts w:ascii="Times New Roman" w:eastAsia="Calibri" w:hAnsi="Times New Roman" w:cs="Times New Roman"/>
          <w:sz w:val="28"/>
          <w:szCs w:val="28"/>
        </w:rPr>
        <w:t xml:space="preserve"> включают следующие направления:</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эффективности бюджетных расходов;</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реализация внутреннего контроля уполномоченного органа за эффективностью использования бюджетных ассигнований;</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эффективности собственной доходной части бюджета;</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участие в региональных и федеральных целевых программах, национальных проектах;</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привлечение частных инвестиций к решению стратегических задач и повышение их роли в обеспечении экономического роста; </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реализация новых форм привлечения источников финансирования: муниципально-частное партнерство, концессия.</w:t>
      </w:r>
    </w:p>
    <w:p w:rsidR="00FA69D7" w:rsidRDefault="00025B74" w:rsidP="00F21ED1">
      <w:pPr>
        <w:spacing w:line="240" w:lineRule="auto"/>
        <w:ind w:firstLine="709"/>
        <w:jc w:val="both"/>
        <w:rPr>
          <w:rFonts w:ascii="Calibri" w:eastAsia="Calibri" w:hAnsi="Calibri" w:cs="Tahoma"/>
          <w:sz w:val="28"/>
          <w:szCs w:val="28"/>
        </w:rPr>
      </w:pPr>
      <w:r>
        <w:rPr>
          <w:rFonts w:ascii="Times New Roman" w:eastAsia="Calibri" w:hAnsi="Times New Roman" w:cs="Times New Roman"/>
          <w:b/>
          <w:i/>
          <w:sz w:val="28"/>
          <w:szCs w:val="28"/>
        </w:rPr>
        <w:t>Программно-целевые механизмы</w:t>
      </w:r>
      <w:r>
        <w:rPr>
          <w:rFonts w:ascii="Times New Roman" w:eastAsia="Calibri" w:hAnsi="Times New Roman" w:cs="Times New Roman"/>
          <w:sz w:val="28"/>
          <w:szCs w:val="28"/>
        </w:rPr>
        <w:t xml:space="preserve"> реализации Стратегии основаны на внедрении новых подходов к разработке и реализации муниципальных </w:t>
      </w:r>
      <w:r>
        <w:rPr>
          <w:rFonts w:ascii="Times New Roman" w:eastAsia="Calibri" w:hAnsi="Times New Roman" w:cs="Times New Roman"/>
          <w:sz w:val="28"/>
          <w:szCs w:val="28"/>
        </w:rPr>
        <w:lastRenderedPageBreak/>
        <w:t>программ, обеспечивающих взаимообусловленность стратегического и оперативного планирования, а не только текущие вопросы функционирования муниципального образования. Программные мероприятия должны быть направлены на достижение результатов в перспективе долгосрочного развития. Внедрение программно-целевых механизмов в практику муниципального управления как инструмента реализации Стратегии развития позволяет концентрировать ресурсы и усилия на наиболее приоритетных направлениях развития, решать конкретные проблемы и задачи социально-экономического развития района и сельских поселений в его составе. Реализация программно-целевых механизмов включают следующие направления:</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разработка и реализация плана мероприятий по реализации стратегии социально-экономического развития муниципального образования;</w:t>
      </w:r>
    </w:p>
    <w:p w:rsidR="00FA69D7" w:rsidRDefault="00025B74" w:rsidP="00F21ED1">
      <w:pPr>
        <w:spacing w:line="240" w:lineRule="auto"/>
        <w:jc w:val="both"/>
      </w:pPr>
      <w:r>
        <w:rPr>
          <w:rFonts w:ascii="Times New Roman" w:eastAsia="Calibri" w:hAnsi="Times New Roman" w:cs="Times New Roman"/>
          <w:sz w:val="28"/>
          <w:szCs w:val="28"/>
        </w:rPr>
        <w:t>- разработка и реализация муниципальных программ. При подготовке муниципальных программ включение целевых индикаторов Стратегии социально-экономического развития;</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эффективности государственного управления, развитие экономики и социальной сферы в районе;</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цифровой экономики.</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Приоритетным направлением для обеспечения свободного доступа граждан и организаций к информации на всех этапах ее создания и распространения является развитие информационной и коммуникационной инфраструктуры района.</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устойчивого функционирования и развития информационной и коммуникационной инфраструктуры необходимо:</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обеспечить поэтапный переход органов местного самоуправления района к использованию инфраструктуры электронного правительства, входящей в информационную инфраструктуру Российской Федерации;</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обеспечить переход органов местного самоуправления  района на использование отечественного офисного программного обеспечения;</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обеспечить комплексную защиту информационной и коммуникационной инфраструктуры.</w:t>
      </w:r>
    </w:p>
    <w:p w:rsidR="00FA69D7" w:rsidRDefault="00025B74" w:rsidP="00F21ED1">
      <w:pPr>
        <w:spacing w:line="240" w:lineRule="auto"/>
        <w:ind w:firstLine="709"/>
        <w:jc w:val="both"/>
      </w:pPr>
      <w:r>
        <w:rPr>
          <w:rFonts w:ascii="Times New Roman" w:eastAsia="Calibri" w:hAnsi="Times New Roman" w:cs="Times New Roman"/>
          <w:sz w:val="28"/>
          <w:szCs w:val="28"/>
        </w:rPr>
        <w:t>Основными задачами применения информационных и коммуникационных технологий для развития социальной сферы, взаимодействия граждан и органов местного самоуправления являются:</w:t>
      </w:r>
    </w:p>
    <w:p w:rsidR="00FA69D7" w:rsidRDefault="00025B74" w:rsidP="00F21ED1">
      <w:pPr>
        <w:spacing w:line="240" w:lineRule="auto"/>
        <w:jc w:val="both"/>
      </w:pPr>
      <w:r>
        <w:rPr>
          <w:rFonts w:ascii="Times New Roman" w:eastAsia="Calibri" w:hAnsi="Times New Roman" w:cs="Times New Roman"/>
          <w:sz w:val="28"/>
          <w:szCs w:val="28"/>
        </w:rPr>
        <w:t>- совершенствование механизмов предоставления услуг в электронной форме;</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разработка стратегических направлений развития по приоритетным направлениям развития.</w:t>
      </w:r>
    </w:p>
    <w:p w:rsidR="00FA69D7" w:rsidRDefault="00025B74" w:rsidP="00F21ED1">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 xml:space="preserve">В современных условиях вопросы развития информационно-коммуникационной инфраструктуры являются одним из ключевых направлений повышения эффективности системы муниципального управления, повышение доступности и качества муниципальных услуг для населения и бизнеса, а также открытости деятельности органов местного самоуправления на основе использования </w:t>
      </w:r>
      <w:r>
        <w:rPr>
          <w:rFonts w:ascii="Times New Roman" w:eastAsia="Calibri" w:hAnsi="Times New Roman" w:cs="Times New Roman"/>
          <w:b/>
          <w:i/>
          <w:sz w:val="28"/>
          <w:szCs w:val="28"/>
        </w:rPr>
        <w:t>информационных технологий,</w:t>
      </w:r>
      <w:r>
        <w:rPr>
          <w:rFonts w:ascii="Times New Roman" w:eastAsia="Calibri" w:hAnsi="Times New Roman" w:cs="Times New Roman"/>
          <w:sz w:val="28"/>
          <w:szCs w:val="28"/>
        </w:rPr>
        <w:t xml:space="preserve"> обеспечивая качественную основу роста экономики в целом, а также повышения качества и уровня жизни населения. Данный механизм реализации стратегических направлений развития включает в себя следующие направления:</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внедрение современных информационных технологий в систему управления;</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технологий реализации муниципальных услуг в электронной форме для повышения эффективности функционирования местного самоуправления, а также повышения оперативности и качества предоставления муниципальных услуг;</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доступности и качества сферы услуг населению за счет внедрения современных информационных технологий;</w:t>
      </w:r>
    </w:p>
    <w:p w:rsidR="00FA69D7" w:rsidRDefault="00025B74" w:rsidP="00F21ED1">
      <w:pPr>
        <w:spacing w:line="240" w:lineRule="auto"/>
        <w:jc w:val="both"/>
      </w:pPr>
      <w:r>
        <w:rPr>
          <w:rFonts w:ascii="Times New Roman" w:eastAsia="Calibri" w:hAnsi="Times New Roman" w:cs="Times New Roman"/>
          <w:sz w:val="28"/>
          <w:szCs w:val="28"/>
        </w:rPr>
        <w:t>- формирование и продвижение положительного инвестиционного имиджа  Дедовичского района.</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Методическое обеспечение способствует формализации и регламентации процесса стратегического планирования, представлено совокупностью организационно-управленческих документов, устанавливающих правила, требования к применению методов, моделей, методик, используемых при разработке стратегических планов, регламентирующих его как процесс и утверждаемых в установленном порядке. Реализация механизмов методического обеспечения включает разработку рекомендаций для сельских поселений по разработке документов стратегического планирования местного значения поселений.</w:t>
      </w:r>
    </w:p>
    <w:p w:rsidR="00FA69D7" w:rsidRDefault="00025B74" w:rsidP="00F21ED1">
      <w:pPr>
        <w:spacing w:line="240" w:lineRule="auto"/>
        <w:jc w:val="center"/>
      </w:pPr>
      <w:r>
        <w:rPr>
          <w:rFonts w:ascii="Times New Roman" w:eastAsia="Calibri" w:hAnsi="Times New Roman" w:cs="Times New Roman"/>
          <w:b/>
          <w:sz w:val="28"/>
          <w:szCs w:val="28"/>
        </w:rPr>
        <w:t>4.</w:t>
      </w:r>
      <w:r>
        <w:rPr>
          <w:rFonts w:ascii="Times New Roman" w:eastAsia="Calibri" w:hAnsi="Times New Roman" w:cs="Times New Roman"/>
          <w:b/>
          <w:sz w:val="28"/>
          <w:szCs w:val="28"/>
        </w:rPr>
        <w:tab/>
        <w:t>Ожидаемые результаты реализации Стратегии</w:t>
      </w:r>
    </w:p>
    <w:p w:rsidR="00FA69D7" w:rsidRDefault="00025B74" w:rsidP="00F21ED1">
      <w:pPr>
        <w:spacing w:line="240" w:lineRule="auto"/>
        <w:ind w:firstLine="709"/>
        <w:jc w:val="both"/>
        <w:rPr>
          <w:rFonts w:ascii="Calibri" w:eastAsia="Calibri" w:hAnsi="Calibri" w:cs="Tahoma"/>
          <w:sz w:val="28"/>
          <w:szCs w:val="28"/>
        </w:rPr>
      </w:pPr>
      <w:r>
        <w:rPr>
          <w:rFonts w:ascii="Times New Roman" w:eastAsia="Calibri" w:hAnsi="Times New Roman" w:cs="Times New Roman"/>
          <w:sz w:val="28"/>
          <w:szCs w:val="28"/>
        </w:rPr>
        <w:t>Показатели достижения стратегических приоритетов разрабатываются исходя из перспектив развития и проблем, характерных для социально-экономического развития Дедовичского района. Целевые показатели - эффективный инструмент контроля за эффективностью реализации Стратегии социально-экономического развития, позволяют своевременно определять отклонения от заданных параметров развития и вносить необходимые корректировки в процесс управления.</w:t>
      </w:r>
    </w:p>
    <w:p w:rsidR="00FA69D7" w:rsidRDefault="00025B74" w:rsidP="00F21ED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Общие индикаторы реализации Стратегии социально-экономического  развития Дедовичского района включают показатели-индикаторы, которые  отражают эффективность реализации Стратегии в целом:</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привлекательность территории для проживания, комплексное влияние показателей естественного движения населения и миграционного прироста;</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динамику развития  предприятий;</w:t>
      </w:r>
    </w:p>
    <w:p w:rsidR="00FA69D7" w:rsidRDefault="00025B74" w:rsidP="00F21E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комплексный эффект социально-экономического развития и управления, эффективность проводимой экономической политики.</w:t>
      </w:r>
    </w:p>
    <w:p w:rsidR="00FA69D7" w:rsidRDefault="00025B74" w:rsidP="00F21ED1">
      <w:pPr>
        <w:spacing w:line="240" w:lineRule="auto"/>
        <w:ind w:firstLine="709"/>
        <w:jc w:val="both"/>
        <w:sectPr w:rsidR="00FA69D7">
          <w:pgSz w:w="11906" w:h="16838"/>
          <w:pgMar w:top="1134" w:right="850" w:bottom="1134" w:left="1701" w:header="0" w:footer="0" w:gutter="0"/>
          <w:cols w:space="720"/>
          <w:formProt w:val="0"/>
          <w:docGrid w:linePitch="100" w:charSpace="4096"/>
        </w:sectPr>
      </w:pPr>
      <w:r>
        <w:rPr>
          <w:rFonts w:ascii="Times New Roman" w:eastAsia="Calibri" w:hAnsi="Times New Roman" w:cs="Times New Roman"/>
          <w:sz w:val="28"/>
          <w:szCs w:val="28"/>
        </w:rPr>
        <w:t>С целью обеспечения условий комплексного развития всех приоритетных направлений, снижения рисков дисбаланса в динамике развития целевых индикаторов по различным приоритетным направлениям, в состав индикаторов включены отраслевые целевые индикаторы, отражающие итоги развития по каждому приоритетному направлению.</w:t>
      </w:r>
    </w:p>
    <w:p w:rsidR="00FA69D7" w:rsidRDefault="00025B7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Общие индикаторы реализации Стратегии социально-экономического  развития</w:t>
      </w:r>
    </w:p>
    <w:p w:rsidR="00FA69D7" w:rsidRDefault="00025B7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Дедовичского района на 2021-2030 годы</w:t>
      </w:r>
    </w:p>
    <w:tbl>
      <w:tblPr>
        <w:tblW w:w="14567" w:type="dxa"/>
        <w:tblInd w:w="-109" w:type="dxa"/>
        <w:tblLook w:val="04A0"/>
      </w:tblPr>
      <w:tblGrid>
        <w:gridCol w:w="8110"/>
        <w:gridCol w:w="1335"/>
        <w:gridCol w:w="1695"/>
        <w:gridCol w:w="1690"/>
        <w:gridCol w:w="1737"/>
      </w:tblGrid>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 изм.</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Первый год реализации стратегии</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 за текущий год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Динамика </w:t>
            </w:r>
          </w:p>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jc w:val="center"/>
              <w:rPr>
                <w:rFonts w:ascii="Times New Roman" w:eastAsia="Calibri" w:hAnsi="Times New Roman" w:cs="Times New Roman"/>
                <w:sz w:val="28"/>
                <w:szCs w:val="2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jc w:val="center"/>
              <w:rPr>
                <w:rFonts w:ascii="Times New Roman" w:eastAsia="Calibri"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Объем отгруженных товаров собственного производства, выполненных работ и услуг собственными силами, всего:</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тыс.руб.</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 него по видам экономической деятельности:</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jc w:val="center"/>
              <w:rPr>
                <w:rFonts w:ascii="Times New Roman" w:eastAsia="Calibri"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обрабатывающие производства</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тыс.руб.</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Производство:</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jc w:val="center"/>
              <w:rPr>
                <w:rFonts w:ascii="Times New Roman" w:eastAsia="Calibri"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скота и птицы на убой  (в живом весе)</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тонн</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молока</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тонн</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яиц</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тыс.штук</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Ввод в действие общей площади жилых домов</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кв.м</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Грузооборот грузовых автомобилей организаций всех видов экономической деятельности</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тыс.т-км</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Оборот розничной торговли</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тыс.руб.</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Оборот общественного питания</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тыс.руб.</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Среднесписочная численность работников организаций</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Среднемесячная номинальная начисленная заработная плата работников организаций</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руб.</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Численность официально зарегистрированных безработных (на конец периода)</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r w:rsidR="00FA69D7">
        <w:tc>
          <w:tcPr>
            <w:tcW w:w="811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Среднегодовая численность постоянного населения</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тыс.чел</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spacing w:after="0" w:line="240" w:lineRule="auto"/>
              <w:rPr>
                <w:rFonts w:ascii="Times New Roman" w:eastAsia="Calibri" w:hAnsi="Times New Roman" w:cs="Times New Roman"/>
                <w:sz w:val="28"/>
                <w:szCs w:val="28"/>
              </w:rPr>
            </w:pPr>
          </w:p>
        </w:tc>
      </w:tr>
    </w:tbl>
    <w:p w:rsidR="00FA69D7" w:rsidRDefault="00FA69D7">
      <w:pPr>
        <w:sectPr w:rsidR="00FA69D7">
          <w:pgSz w:w="16838" w:h="11906" w:orient="landscape"/>
          <w:pgMar w:top="850" w:right="1134" w:bottom="1701" w:left="1134" w:header="0" w:footer="0" w:gutter="0"/>
          <w:cols w:space="720"/>
          <w:formProt w:val="0"/>
          <w:docGrid w:linePitch="100" w:charSpace="4096"/>
        </w:sectPr>
      </w:pPr>
    </w:p>
    <w:p w:rsidR="00FA69D7" w:rsidRDefault="00025B74">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Ожидаемые результаты  развития приоритетного направления «Экономика»  в период до 2030года</w:t>
      </w:r>
    </w:p>
    <w:tbl>
      <w:tblPr>
        <w:tblW w:w="15431" w:type="dxa"/>
        <w:tblInd w:w="-109" w:type="dxa"/>
        <w:tblLook w:val="04A0"/>
      </w:tblPr>
      <w:tblGrid>
        <w:gridCol w:w="486"/>
        <w:gridCol w:w="4393"/>
        <w:gridCol w:w="1175"/>
        <w:gridCol w:w="903"/>
        <w:gridCol w:w="8"/>
        <w:gridCol w:w="847"/>
        <w:gridCol w:w="710"/>
        <w:gridCol w:w="710"/>
        <w:gridCol w:w="710"/>
        <w:gridCol w:w="710"/>
        <w:gridCol w:w="709"/>
        <w:gridCol w:w="713"/>
        <w:gridCol w:w="713"/>
        <w:gridCol w:w="713"/>
        <w:gridCol w:w="713"/>
        <w:gridCol w:w="944"/>
        <w:gridCol w:w="36"/>
        <w:gridCol w:w="238"/>
      </w:tblGrid>
      <w:tr w:rsidR="00FA69D7">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color w:val="000000"/>
                <w:sz w:val="20"/>
                <w:szCs w:val="20"/>
                <w:lang w:eastAsia="ru-RU"/>
              </w:rPr>
            </w:pPr>
          </w:p>
          <w:p w:rsidR="00FA69D7" w:rsidRDefault="00025B7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целевого показателя</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9141" w:type="dxa"/>
            <w:gridSpan w:val="14"/>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Значения целевых показателей</w:t>
            </w:r>
          </w:p>
        </w:tc>
        <w:tc>
          <w:tcPr>
            <w:tcW w:w="233" w:type="dxa"/>
            <w:shd w:val="clear" w:color="auto" w:fill="auto"/>
          </w:tcPr>
          <w:p w:rsidR="00FA69D7" w:rsidRDefault="00FA69D7">
            <w:pPr>
              <w:rPr>
                <w:rFonts w:ascii="Calibri" w:eastAsia="Calibri" w:hAnsi="Calibri" w:cs="Tahoma"/>
                <w:sz w:val="28"/>
                <w:szCs w:val="28"/>
              </w:rPr>
            </w:pPr>
          </w:p>
        </w:tc>
      </w:tr>
      <w:tr w:rsidR="00FA69D7">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rPr>
                <w:rFonts w:ascii="Times New Roman" w:eastAsia="Times New Roman" w:hAnsi="Times New Roman" w:cs="Times New Roman"/>
                <w:sz w:val="20"/>
                <w:szCs w:val="20"/>
                <w:lang w:eastAsia="ru-RU"/>
              </w:rPr>
            </w:p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rPr>
                <w:rFonts w:ascii="Times New Roman" w:eastAsia="Times New Roman" w:hAnsi="Times New Roman" w:cs="Times New Roman"/>
                <w:color w:val="000000"/>
                <w:sz w:val="20"/>
                <w:szCs w:val="20"/>
                <w:lang w:eastAsia="ru-RU"/>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rPr>
                <w:rFonts w:ascii="Times New Roman" w:eastAsia="Times New Roman" w:hAnsi="Times New Roman" w:cs="Times New Roman"/>
                <w:color w:val="000000"/>
                <w:sz w:val="20"/>
                <w:szCs w:val="20"/>
                <w:lang w:eastAsia="ru-RU"/>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2028</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2029</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2030</w:t>
            </w:r>
          </w:p>
        </w:tc>
        <w:tc>
          <w:tcPr>
            <w:tcW w:w="274" w:type="dxa"/>
            <w:gridSpan w:val="2"/>
            <w:shd w:val="clear" w:color="auto" w:fill="auto"/>
          </w:tcPr>
          <w:p w:rsidR="00FA69D7" w:rsidRDefault="00FA69D7">
            <w:pPr>
              <w:rPr>
                <w:rFonts w:ascii="Calibri" w:eastAsia="Calibri" w:hAnsi="Calibri" w:cs="Tahoma"/>
                <w:sz w:val="28"/>
                <w:szCs w:val="28"/>
              </w:rPr>
            </w:pPr>
          </w:p>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74" w:type="dxa"/>
            <w:gridSpan w:val="2"/>
            <w:shd w:val="clear" w:color="auto" w:fill="auto"/>
          </w:tcPr>
          <w:p w:rsidR="00FA69D7" w:rsidRDefault="00FA69D7">
            <w:pPr>
              <w:rPr>
                <w:rFonts w:ascii="Calibri" w:eastAsia="Calibri" w:hAnsi="Calibri" w:cs="Tahoma"/>
                <w:sz w:val="28"/>
                <w:szCs w:val="28"/>
              </w:rPr>
            </w:pPr>
          </w:p>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Число субъектов малого и среднего предпринимательства в расчете </w:t>
            </w:r>
          </w:p>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10 тыс. человек населения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274" w:type="dxa"/>
            <w:gridSpan w:val="2"/>
            <w:shd w:val="clear" w:color="auto" w:fill="auto"/>
          </w:tcPr>
          <w:p w:rsidR="00FA69D7" w:rsidRDefault="00FA69D7">
            <w:pPr>
              <w:rPr>
                <w:rFonts w:ascii="Calibri" w:eastAsia="Calibri" w:hAnsi="Calibri" w:cs="Tahoma"/>
                <w:sz w:val="28"/>
                <w:szCs w:val="28"/>
              </w:rPr>
            </w:pPr>
          </w:p>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274" w:type="dxa"/>
            <w:gridSpan w:val="2"/>
            <w:shd w:val="clear" w:color="auto" w:fill="auto"/>
          </w:tcPr>
          <w:p w:rsidR="00FA69D7" w:rsidRDefault="00FA69D7">
            <w:pPr>
              <w:rPr>
                <w:rFonts w:ascii="Calibri" w:eastAsia="Calibri" w:hAnsi="Calibri" w:cs="Tahoma"/>
                <w:sz w:val="28"/>
                <w:szCs w:val="28"/>
              </w:rPr>
            </w:pPr>
          </w:p>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74" w:type="dxa"/>
            <w:gridSpan w:val="2"/>
            <w:shd w:val="clear" w:color="auto" w:fill="auto"/>
          </w:tcPr>
          <w:p w:rsidR="00FA69D7" w:rsidRDefault="00FA69D7">
            <w:pPr>
              <w:rPr>
                <w:rFonts w:ascii="Calibri" w:eastAsia="Calibri" w:hAnsi="Calibri" w:cs="Tahoma"/>
                <w:sz w:val="28"/>
                <w:szCs w:val="28"/>
              </w:rPr>
            </w:pPr>
          </w:p>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прибыльных сельскохозяйственных организаций в общем их числе</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75</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75</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75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75</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75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75</w:t>
            </w:r>
          </w:p>
        </w:tc>
        <w:tc>
          <w:tcPr>
            <w:tcW w:w="274" w:type="dxa"/>
            <w:gridSpan w:val="2"/>
            <w:shd w:val="clear" w:color="auto" w:fill="auto"/>
          </w:tcPr>
          <w:p w:rsidR="00FA69D7" w:rsidRDefault="00FA69D7">
            <w:pPr>
              <w:rPr>
                <w:rFonts w:ascii="Calibri" w:eastAsia="Calibri" w:hAnsi="Calibri" w:cs="Tahoma"/>
                <w:sz w:val="28"/>
                <w:szCs w:val="28"/>
              </w:rPr>
            </w:pPr>
          </w:p>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Calibri" w:eastAsia="Calibri" w:hAnsi="Calibri" w:cs="Tahoma"/>
                <w:sz w:val="20"/>
                <w:szCs w:val="20"/>
              </w:rPr>
            </w:pPr>
            <w:r>
              <w:rPr>
                <w:rFonts w:ascii="Times New Roman" w:eastAsia="Times New Roman" w:hAnsi="Times New Roman" w:cs="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Calibri" w:eastAsia="Calibri" w:hAnsi="Calibri" w:cs="Tahoma"/>
                <w:sz w:val="20"/>
                <w:szCs w:val="20"/>
              </w:rPr>
            </w:pPr>
            <w:r>
              <w:rPr>
                <w:rFonts w:eastAsia="Calibri" w:cs="Tahoma"/>
                <w:sz w:val="20"/>
                <w:szCs w:val="20"/>
              </w:rPr>
              <w:t>34</w:t>
            </w:r>
          </w:p>
        </w:tc>
        <w:tc>
          <w:tcPr>
            <w:tcW w:w="274" w:type="dxa"/>
            <w:gridSpan w:val="2"/>
            <w:shd w:val="clear" w:color="auto" w:fill="auto"/>
          </w:tcPr>
          <w:p w:rsidR="00FA69D7" w:rsidRDefault="00FA69D7"/>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lastRenderedPageBreak/>
              <w:t>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74" w:type="dxa"/>
            <w:gridSpan w:val="2"/>
            <w:shd w:val="clear" w:color="auto" w:fill="auto"/>
          </w:tcPr>
          <w:p w:rsidR="00FA69D7" w:rsidRDefault="00FA69D7"/>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тыс.руб.</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74" w:type="dxa"/>
            <w:gridSpan w:val="2"/>
            <w:shd w:val="clear" w:color="auto" w:fill="auto"/>
          </w:tcPr>
          <w:p w:rsidR="00FA69D7" w:rsidRDefault="00FA69D7"/>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74" w:type="dxa"/>
            <w:gridSpan w:val="2"/>
            <w:shd w:val="clear" w:color="auto" w:fill="auto"/>
          </w:tcPr>
          <w:p w:rsidR="00FA69D7" w:rsidRDefault="00FA69D7"/>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рублей</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1175,9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1391</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1475</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1565</w:t>
            </w:r>
          </w:p>
        </w:tc>
        <w:tc>
          <w:tcPr>
            <w:tcW w:w="274" w:type="dxa"/>
            <w:gridSpan w:val="2"/>
            <w:shd w:val="clear" w:color="auto" w:fill="auto"/>
          </w:tcPr>
          <w:p w:rsidR="00FA69D7" w:rsidRDefault="00FA69D7"/>
        </w:tc>
      </w:tr>
      <w:tr w:rsidR="00FA69D7">
        <w:trPr>
          <w:trHeight w:val="1070"/>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да/нет</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274" w:type="dxa"/>
            <w:gridSpan w:val="2"/>
            <w:shd w:val="clear" w:color="auto" w:fill="auto"/>
          </w:tcPr>
          <w:p w:rsidR="00FA69D7" w:rsidRDefault="00FA69D7"/>
        </w:tc>
      </w:tr>
      <w:tr w:rsidR="00FA69D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rPr>
                <w:rFonts w:ascii="Calibri" w:eastAsia="Calibri" w:hAnsi="Calibri" w:cs="Tahoma"/>
                <w:sz w:val="20"/>
                <w:szCs w:val="20"/>
              </w:rPr>
            </w:pPr>
            <w:r>
              <w:rPr>
                <w:rFonts w:ascii="Times New Roman" w:eastAsia="Times New Roman" w:hAnsi="Times New Roman" w:cs="Times New Roman"/>
                <w:sz w:val="20"/>
                <w:szCs w:val="20"/>
                <w:lang w:eastAsia="ru-RU"/>
              </w:rPr>
              <w:t>Среднегодовая численность постоянного населения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тыс.чел.</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273" w:type="dxa"/>
            <w:gridSpan w:val="2"/>
            <w:shd w:val="clear" w:color="auto" w:fill="auto"/>
          </w:tcPr>
          <w:p w:rsidR="00FA69D7" w:rsidRDefault="00FA69D7"/>
        </w:tc>
      </w:tr>
    </w:tbl>
    <w:p w:rsidR="00D64AF0" w:rsidRDefault="00D64AF0">
      <w:pPr>
        <w:jc w:val="center"/>
        <w:rPr>
          <w:rFonts w:ascii="Times New Roman" w:eastAsia="Times New Roman" w:hAnsi="Times New Roman" w:cs="Times New Roman"/>
          <w:b/>
          <w:sz w:val="28"/>
          <w:szCs w:val="28"/>
          <w:lang w:eastAsia="ru-RU"/>
        </w:rPr>
      </w:pPr>
    </w:p>
    <w:p w:rsidR="00FA69D7" w:rsidRDefault="00025B74">
      <w:pPr>
        <w:jc w:val="center"/>
      </w:pPr>
      <w:r>
        <w:rPr>
          <w:rFonts w:ascii="Times New Roman" w:eastAsia="Times New Roman" w:hAnsi="Times New Roman" w:cs="Times New Roman"/>
          <w:b/>
          <w:sz w:val="28"/>
          <w:szCs w:val="28"/>
          <w:lang w:eastAsia="ru-RU"/>
        </w:rPr>
        <w:t>Ожидаемые результаты  развития приоритетного направления «Социальное развитие» в период до 2030 года</w:t>
      </w:r>
    </w:p>
    <w:tbl>
      <w:tblPr>
        <w:tblW w:w="14724" w:type="dxa"/>
        <w:tblInd w:w="-42" w:type="dxa"/>
        <w:tblLook w:val="04A0"/>
      </w:tblPr>
      <w:tblGrid>
        <w:gridCol w:w="552"/>
        <w:gridCol w:w="4610"/>
        <w:gridCol w:w="1113"/>
        <w:gridCol w:w="694"/>
        <w:gridCol w:w="706"/>
        <w:gridCol w:w="694"/>
        <w:gridCol w:w="708"/>
        <w:gridCol w:w="706"/>
        <w:gridCol w:w="696"/>
        <w:gridCol w:w="706"/>
        <w:gridCol w:w="692"/>
        <w:gridCol w:w="708"/>
        <w:gridCol w:w="706"/>
        <w:gridCol w:w="695"/>
        <w:gridCol w:w="738"/>
      </w:tblGrid>
      <w:tr w:rsidR="00FA69D7">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D64AF0">
            <w:pPr>
              <w:pageBreakBefore/>
              <w:rPr>
                <w:rFonts w:ascii="Times New Roman" w:eastAsia="Times New Roman" w:hAnsi="Times New Roman" w:cs="Times New Roman"/>
                <w:lang w:eastAsia="ru-RU"/>
              </w:rPr>
            </w:pPr>
          </w:p>
        </w:tc>
        <w:tc>
          <w:tcPr>
            <w:tcW w:w="49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D64AF0">
            <w:pPr>
              <w:jc w:val="center"/>
              <w:rPr>
                <w:rFonts w:ascii="Times New Roman" w:eastAsia="Times New Roman" w:hAnsi="Times New Roman" w:cs="Times New Roman"/>
                <w:color w:val="000000"/>
                <w:lang w:eastAsia="ru-RU"/>
              </w:rPr>
            </w:pPr>
          </w:p>
          <w:p w:rsidR="00FA69D7" w:rsidRDefault="00025B74" w:rsidP="00D64AF0">
            <w:pPr>
              <w:jc w:val="center"/>
              <w:rPr>
                <w:sz w:val="20"/>
                <w:szCs w:val="20"/>
              </w:rPr>
            </w:pPr>
            <w:r>
              <w:rPr>
                <w:rFonts w:ascii="Times New Roman" w:eastAsia="Times New Roman" w:hAnsi="Times New Roman" w:cs="Times New Roman"/>
                <w:color w:val="000000"/>
                <w:sz w:val="20"/>
                <w:szCs w:val="20"/>
                <w:lang w:eastAsia="ru-RU"/>
              </w:rPr>
              <w:t>Наименование целевого показателя</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color w:val="000000"/>
                <w:sz w:val="20"/>
                <w:szCs w:val="20"/>
                <w:lang w:eastAsia="ru-RU"/>
              </w:rPr>
              <w:t>Ед. измерения</w:t>
            </w:r>
          </w:p>
        </w:tc>
        <w:tc>
          <w:tcPr>
            <w:tcW w:w="8579" w:type="dxa"/>
            <w:gridSpan w:val="1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color w:val="000000"/>
                <w:sz w:val="20"/>
                <w:szCs w:val="20"/>
                <w:lang w:eastAsia="ru-RU"/>
              </w:rPr>
              <w:t>Значения целевых показателей</w:t>
            </w:r>
          </w:p>
        </w:tc>
      </w:tr>
      <w:tr w:rsidR="00FA69D7">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rPr>
                <w:rFonts w:ascii="Times New Roman" w:eastAsia="Times New Roman" w:hAnsi="Times New Roman" w:cs="Times New Roman"/>
                <w:sz w:val="20"/>
                <w:szCs w:val="20"/>
                <w:lang w:eastAsia="ru-RU"/>
              </w:rPr>
            </w:pPr>
          </w:p>
        </w:tc>
        <w:tc>
          <w:tcPr>
            <w:tcW w:w="4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rsidP="00D64AF0">
            <w:pPr>
              <w:spacing w:after="0" w:line="240" w:lineRule="auto"/>
              <w:jc w:val="center"/>
              <w:rPr>
                <w:rFonts w:ascii="Times New Roman" w:eastAsia="Times New Roman" w:hAnsi="Times New Roman" w:cs="Times New Roman"/>
                <w:color w:val="000000"/>
                <w:sz w:val="20"/>
                <w:szCs w:val="20"/>
                <w:lang w:eastAsia="ru-RU"/>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rPr>
                <w:rFonts w:ascii="Times New Roman" w:eastAsia="Times New Roman" w:hAnsi="Times New Roman" w:cs="Times New Roman"/>
                <w:color w:val="000000"/>
                <w:sz w:val="20"/>
                <w:szCs w:val="20"/>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2019</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2021</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2022</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2024</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2025</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2026</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2027</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2028</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2029</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2030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2</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6</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9</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11</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12</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13</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14</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15</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76,2</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67,2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68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68</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72</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74</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75</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76</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76</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1,7</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1,8</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1,7</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1,6</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1,4</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1,3</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1,2</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3</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4</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5</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 xml:space="preserve">Доля выпускников муниципальных общеобразовательных учреждений, не получивших аттестат о среднем (полном) </w:t>
            </w:r>
            <w:r>
              <w:rPr>
                <w:rFonts w:ascii="Times New Roman" w:eastAsia="Times New Roman" w:hAnsi="Times New Roman" w:cs="Times New Roman"/>
                <w:sz w:val="20"/>
                <w:szCs w:val="20"/>
                <w:lang w:eastAsia="ru-RU"/>
              </w:rPr>
              <w:lastRenderedPageBreak/>
              <w:t>образовании, в общей численности выпускников муниципальных общеобразовательных учреждений</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lastRenderedPageBreak/>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lastRenderedPageBreak/>
              <w:t>6</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67</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ascii="Times New Roman" w:eastAsia="Times New Roman" w:hAnsi="Times New Roman" w:cs="Times New Roman"/>
                <w:sz w:val="20"/>
                <w:szCs w:val="20"/>
                <w:lang w:eastAsia="ru-RU"/>
              </w:rPr>
              <w:t>100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33</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67</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50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50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33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33</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33</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33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33</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33</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33</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33</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8</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85</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9</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10</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69</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71</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71</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72</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72</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73</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74</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74</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75</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11</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 xml:space="preserve">Уровень фактической обеспеченности учреждениями культуры от нормативной </w:t>
            </w:r>
            <w:r>
              <w:rPr>
                <w:rFonts w:ascii="Times New Roman" w:eastAsia="Times New Roman" w:hAnsi="Times New Roman" w:cs="Times New Roman"/>
                <w:sz w:val="20"/>
                <w:szCs w:val="20"/>
                <w:lang w:eastAsia="ru-RU"/>
              </w:rPr>
              <w:lastRenderedPageBreak/>
              <w:t>потребности:</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widowControl w:val="0"/>
              <w:jc w:val="center"/>
              <w:rPr>
                <w:rFonts w:ascii="Times New Roman" w:eastAsia="Times New Roman" w:hAnsi="Times New Roman" w:cs="Times New Roman"/>
                <w:sz w:val="20"/>
                <w:szCs w:val="20"/>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rPr>
                <w:rFonts w:ascii="Calibri" w:eastAsia="Calibri" w:hAnsi="Calibri" w:cs="Tahoma"/>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 клубами и учреждениями клубного типа</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 библиотеками</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100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 парками культуры и отдыха</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rPr>
                <w:rFonts w:ascii="Calibri" w:eastAsia="Calibri" w:hAnsi="Calibri" w:cs="Tahoma"/>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12</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 учреждений культуры</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84</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70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60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50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50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50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50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50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50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50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13</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объектов культурного наследия, находящихся в мун.собственности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color w:val="000000"/>
                <w:sz w:val="20"/>
                <w:szCs w:val="20"/>
                <w:lang w:eastAsia="ru-RU"/>
              </w:rPr>
              <w:t>%</w:t>
            </w:r>
          </w:p>
          <w:p w:rsidR="00FA69D7" w:rsidRDefault="00FA69D7">
            <w:pPr>
              <w:widowControl w:val="0"/>
              <w:jc w:val="center"/>
              <w:rPr>
                <w:rFonts w:ascii="Times New Roman" w:eastAsia="Times New Roman" w:hAnsi="Times New Roman" w:cs="Times New Roman"/>
                <w:color w:val="000000"/>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rPr>
                <w:sz w:val="20"/>
                <w:szCs w:val="20"/>
              </w:rPr>
            </w:pPr>
            <w:r>
              <w:rPr>
                <w:rFonts w:eastAsia="Calibri" w:cs="Tahoma"/>
                <w:sz w:val="20"/>
                <w:szCs w:val="20"/>
              </w:rPr>
              <w:t>0</w:t>
            </w:r>
          </w:p>
        </w:tc>
      </w:tr>
      <w:tr w:rsidR="00FA69D7">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14</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jc w:val="center"/>
              <w:rPr>
                <w:sz w:val="20"/>
                <w:szCs w:val="20"/>
              </w:rPr>
            </w:pPr>
            <w:r>
              <w:rPr>
                <w:rFonts w:ascii="Times New Roman" w:eastAsia="Times New Roman" w:hAnsi="Times New Roman" w:cs="Times New Roman"/>
                <w:sz w:val="20"/>
                <w:szCs w:val="20"/>
                <w:lang w:eastAsia="ru-RU"/>
              </w:rPr>
              <w:t>Доля населения, систематически занимающегося физической культурой и спортом</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rPr>
                <w:sz w:val="20"/>
                <w:szCs w:val="20"/>
              </w:rPr>
            </w:pPr>
            <w:r>
              <w:rPr>
                <w:rFonts w:ascii="Times New Roman" w:eastAsia="Times New Roman" w:hAnsi="Times New Roman" w:cs="Times New Roman"/>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23</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26</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26</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28</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28</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29</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29</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29</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30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rPr>
                <w:sz w:val="20"/>
                <w:szCs w:val="20"/>
              </w:rPr>
            </w:pPr>
            <w:r>
              <w:rPr>
                <w:rFonts w:ascii="Times New Roman" w:eastAsia="Times New Roman" w:hAnsi="Times New Roman" w:cs="Times New Roman"/>
                <w:sz w:val="20"/>
                <w:szCs w:val="20"/>
                <w:lang w:eastAsia="ru-RU"/>
              </w:rPr>
              <w:t>30</w:t>
            </w:r>
          </w:p>
        </w:tc>
      </w:tr>
    </w:tbl>
    <w:p w:rsidR="00FA69D7" w:rsidRDefault="00FA69D7">
      <w:pPr>
        <w:sectPr w:rsidR="00FA69D7">
          <w:pgSz w:w="16838" w:h="11906" w:orient="landscape"/>
          <w:pgMar w:top="1797" w:right="1134" w:bottom="748" w:left="1134" w:header="0" w:footer="0" w:gutter="0"/>
          <w:cols w:space="720"/>
          <w:formProt w:val="0"/>
          <w:docGrid w:linePitch="100" w:charSpace="4096"/>
        </w:sectPr>
      </w:pPr>
    </w:p>
    <w:p w:rsidR="00FA69D7" w:rsidRDefault="00025B74">
      <w:pPr>
        <w:jc w:val="center"/>
      </w:pPr>
      <w:r>
        <w:rPr>
          <w:rFonts w:ascii="Times New Roman" w:eastAsia="Times New Roman" w:hAnsi="Times New Roman" w:cs="Times New Roman"/>
          <w:b/>
          <w:sz w:val="28"/>
          <w:szCs w:val="28"/>
          <w:lang w:eastAsia="ru-RU"/>
        </w:rPr>
        <w:lastRenderedPageBreak/>
        <w:t xml:space="preserve">Ожидаемые результаты  развития приоритетного </w:t>
      </w:r>
      <w:r>
        <w:rPr>
          <w:rFonts w:ascii="Times New Roman" w:eastAsia="Times New Roman" w:hAnsi="Times New Roman" w:cs="Times New Roman"/>
          <w:b/>
          <w:bCs/>
          <w:sz w:val="28"/>
          <w:szCs w:val="28"/>
          <w:lang w:eastAsia="ru-RU"/>
        </w:rPr>
        <w:t>направления</w:t>
      </w:r>
    </w:p>
    <w:p w:rsidR="00FA69D7" w:rsidRDefault="00025B74">
      <w:pPr>
        <w:jc w:val="center"/>
      </w:pPr>
      <w:r>
        <w:rPr>
          <w:rFonts w:ascii="Times New Roman" w:eastAsia="Times New Roman" w:hAnsi="Times New Roman" w:cs="Times New Roman"/>
          <w:b/>
          <w:bCs/>
          <w:sz w:val="28"/>
          <w:szCs w:val="28"/>
          <w:lang w:eastAsia="ru-RU"/>
        </w:rPr>
        <w:t>«Инфраструктура, жилищно-коммунальное хозяйство»</w:t>
      </w:r>
      <w:r>
        <w:rPr>
          <w:rFonts w:ascii="Times New Roman" w:eastAsia="Times New Roman" w:hAnsi="Times New Roman" w:cs="Times New Roman"/>
          <w:b/>
          <w:sz w:val="28"/>
          <w:szCs w:val="28"/>
          <w:lang w:eastAsia="ru-RU"/>
        </w:rPr>
        <w:t xml:space="preserve">  в период до 2030 года</w:t>
      </w:r>
    </w:p>
    <w:tbl>
      <w:tblPr>
        <w:tblW w:w="14786" w:type="dxa"/>
        <w:tblInd w:w="-109" w:type="dxa"/>
        <w:tblLook w:val="04A0"/>
      </w:tblPr>
      <w:tblGrid>
        <w:gridCol w:w="487"/>
        <w:gridCol w:w="4592"/>
        <w:gridCol w:w="1113"/>
        <w:gridCol w:w="704"/>
        <w:gridCol w:w="702"/>
        <w:gridCol w:w="699"/>
        <w:gridCol w:w="698"/>
        <w:gridCol w:w="697"/>
        <w:gridCol w:w="701"/>
        <w:gridCol w:w="701"/>
        <w:gridCol w:w="699"/>
        <w:gridCol w:w="699"/>
        <w:gridCol w:w="697"/>
        <w:gridCol w:w="701"/>
        <w:gridCol w:w="896"/>
      </w:tblGrid>
      <w:tr w:rsidR="00FA69D7" w:rsidTr="00D64AF0">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 п/п</w:t>
            </w:r>
          </w:p>
        </w:tc>
        <w:tc>
          <w:tcPr>
            <w:tcW w:w="45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color w:val="000000"/>
                <w:sz w:val="20"/>
                <w:szCs w:val="20"/>
                <w:lang w:eastAsia="ru-RU"/>
              </w:rPr>
              <w:t>Наименование целевого показателя</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color w:val="000000"/>
                <w:sz w:val="20"/>
                <w:szCs w:val="20"/>
                <w:lang w:eastAsia="ru-RU"/>
              </w:rPr>
              <w:t>Единица измерения</w:t>
            </w:r>
          </w:p>
        </w:tc>
        <w:tc>
          <w:tcPr>
            <w:tcW w:w="8594" w:type="dxa"/>
            <w:gridSpan w:val="12"/>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color w:val="000000"/>
                <w:sz w:val="20"/>
                <w:szCs w:val="20"/>
                <w:lang w:eastAsia="ru-RU"/>
              </w:rPr>
              <w:t>Значения целевых показателей</w:t>
            </w:r>
          </w:p>
        </w:tc>
      </w:tr>
      <w:tr w:rsidR="00FA69D7" w:rsidTr="00D64AF0">
        <w:tc>
          <w:tcPr>
            <w:tcW w:w="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rPr>
                <w:rFonts w:ascii="Times New Roman" w:eastAsia="Times New Roman" w:hAnsi="Times New Roman" w:cs="Times New Roman"/>
                <w:sz w:val="20"/>
                <w:szCs w:val="20"/>
                <w:lang w:eastAsia="ru-RU"/>
              </w:rPr>
            </w:pPr>
          </w:p>
        </w:tc>
        <w:tc>
          <w:tcPr>
            <w:tcW w:w="4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FA69D7">
            <w:pPr>
              <w:spacing w:after="0" w:line="240" w:lineRule="auto"/>
              <w:rPr>
                <w:rFonts w:ascii="Times New Roman" w:eastAsia="Times New Roman" w:hAnsi="Times New Roman" w:cs="Times New Roman"/>
                <w:color w:val="000000"/>
                <w:sz w:val="20"/>
                <w:szCs w:val="20"/>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2019</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2022</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2023</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2024</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2025</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2026</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2027</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2028</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2029</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2030</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4</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6</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7</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8</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9</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11</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12</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13</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14</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15</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pPr>
            <w:r>
              <w:rPr>
                <w:rFonts w:ascii="Times New Roman" w:eastAsia="Times New Roman" w:hAnsi="Times New Roman" w:cs="Times New Roman"/>
                <w:sz w:val="20"/>
                <w:szCs w:val="20"/>
                <w:lang w:eastAsia="ru-RU"/>
              </w:rPr>
              <w:t>Общая площадь жилых помещений, приходящаяся в среднем на одного жителя, - всего, в том числе</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pPr>
            <w:r>
              <w:rPr>
                <w:rFonts w:ascii="Times New Roman" w:eastAsia="Times New Roman" w:hAnsi="Times New Roman" w:cs="Times New Roman"/>
                <w:color w:val="000000"/>
                <w:sz w:val="20"/>
                <w:szCs w:val="20"/>
                <w:lang w:eastAsia="ru-RU"/>
              </w:rPr>
              <w:t>кв.метров</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38,8</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39,3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39,5</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39,7</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39,9</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39,9</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40,1</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40,3</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40,5</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40,7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40,9</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2</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pPr>
            <w:r>
              <w:rPr>
                <w:rFonts w:ascii="Times New Roman" w:eastAsia="Times New Roman" w:hAnsi="Times New Roman" w:cs="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widowControl w:val="0"/>
              <w:jc w:val="cente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0,55</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1,7</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2</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3</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1</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1</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1</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pPr>
            <w:r>
              <w:rPr>
                <w:rFonts w:ascii="Times New Roman" w:eastAsia="Times New Roman" w:hAnsi="Times New Roman" w:cs="Times New Roman"/>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widowControl w:val="0"/>
              <w:jc w:val="center"/>
              <w:rPr>
                <w:rFonts w:ascii="Times New Roman" w:eastAsia="Times New Roman" w:hAnsi="Times New Roman" w:cs="Times New Roman"/>
                <w:sz w:val="20"/>
                <w:szCs w:val="20"/>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rPr>
                <w:rFonts w:ascii="Calibri" w:eastAsia="Calibri" w:hAnsi="Calibri" w:cs="Tahoma"/>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pPr>
              <w:jc w:val="center"/>
              <w:rPr>
                <w:rFonts w:ascii="Times New Roman" w:eastAsia="Times New Roman" w:hAnsi="Times New Roman" w:cs="Times New Roman"/>
                <w:sz w:val="20"/>
                <w:szCs w:val="20"/>
                <w:lang w:eastAsia="ru-RU"/>
              </w:rPr>
            </w:pP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D64AF0">
            <w:pPr>
              <w:spacing w:after="0"/>
              <w:jc w:val="center"/>
              <w:rPr>
                <w:rFonts w:ascii="Times New Roman" w:eastAsia="Times New Roman" w:hAnsi="Times New Roman" w:cs="Times New Roman"/>
                <w:sz w:val="20"/>
                <w:szCs w:val="20"/>
                <w:lang w:eastAsia="ru-RU"/>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both"/>
            </w:pPr>
            <w:r>
              <w:rPr>
                <w:rFonts w:ascii="Times New Roman" w:eastAsia="Times New Roman" w:hAnsi="Times New Roman" w:cs="Times New Roman"/>
                <w:sz w:val="20"/>
                <w:szCs w:val="20"/>
                <w:lang w:eastAsia="ru-RU"/>
              </w:rPr>
              <w:t xml:space="preserve">- объектов жилищного строительства - </w:t>
            </w:r>
          </w:p>
          <w:p w:rsidR="00FA69D7" w:rsidRDefault="00025B74" w:rsidP="00D64AF0">
            <w:pPr>
              <w:spacing w:after="0"/>
              <w:jc w:val="both"/>
            </w:pPr>
            <w:r>
              <w:rPr>
                <w:rFonts w:ascii="Times New Roman" w:eastAsia="Times New Roman" w:hAnsi="Times New Roman" w:cs="Times New Roman"/>
                <w:sz w:val="20"/>
                <w:szCs w:val="20"/>
                <w:lang w:eastAsia="ru-RU"/>
              </w:rPr>
              <w:t>в течение 3 лет</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widowControl w:val="0"/>
              <w:spacing w:after="0"/>
              <w:jc w:val="center"/>
            </w:pPr>
            <w:r>
              <w:rPr>
                <w:rFonts w:ascii="Times New Roman" w:eastAsia="Times New Roman" w:hAnsi="Times New Roman" w:cs="Times New Roman"/>
                <w:color w:val="000000"/>
                <w:sz w:val="20"/>
                <w:szCs w:val="20"/>
                <w:lang w:eastAsia="ru-RU"/>
              </w:rPr>
              <w:t>кв.метров</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FA69D7" w:rsidP="00D64AF0">
            <w:pPr>
              <w:spacing w:after="0"/>
              <w:jc w:val="center"/>
              <w:rPr>
                <w:rFonts w:ascii="Times New Roman" w:eastAsia="Times New Roman" w:hAnsi="Times New Roman" w:cs="Times New Roman"/>
                <w:sz w:val="20"/>
                <w:szCs w:val="20"/>
                <w:lang w:eastAsia="ru-RU"/>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both"/>
            </w:pPr>
            <w:r>
              <w:rPr>
                <w:rFonts w:ascii="Times New Roman" w:eastAsia="Times New Roman" w:hAnsi="Times New Roman" w:cs="Times New Roman"/>
                <w:sz w:val="20"/>
                <w:szCs w:val="20"/>
                <w:lang w:eastAsia="ru-RU"/>
              </w:rPr>
              <w:t>- иных объектов капитального строительства - в течение 5 лет</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center"/>
            </w:pPr>
            <w:r>
              <w:rPr>
                <w:rFonts w:ascii="Times New Roman" w:eastAsia="Times New Roman" w:hAnsi="Times New Roman" w:cs="Times New Roman"/>
                <w:color w:val="000000"/>
                <w:sz w:val="20"/>
                <w:szCs w:val="20"/>
                <w:lang w:eastAsia="ru-RU"/>
              </w:rPr>
              <w:t>кв.метров</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нет</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center"/>
            </w:pPr>
            <w:r>
              <w:rPr>
                <w:rFonts w:ascii="Times New Roman" w:eastAsia="Times New Roman" w:hAnsi="Times New Roman" w:cs="Times New Roman"/>
                <w:sz w:val="20"/>
                <w:szCs w:val="20"/>
                <w:lang w:eastAsia="ru-RU"/>
              </w:rPr>
              <w:t>4</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pPr>
            <w:r>
              <w:rPr>
                <w:rFonts w:ascii="Times New Roman" w:eastAsia="Times New Roman" w:hAnsi="Times New Roman" w:cs="Times New Roman"/>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100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100</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center"/>
            </w:pPr>
            <w:r>
              <w:rPr>
                <w:rFonts w:ascii="Times New Roman" w:eastAsia="Times New Roman" w:hAnsi="Times New Roman" w:cs="Times New Roman"/>
                <w:sz w:val="20"/>
                <w:szCs w:val="20"/>
                <w:lang w:eastAsia="ru-RU"/>
              </w:rPr>
              <w:t>5</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both"/>
            </w:pPr>
            <w:r>
              <w:rPr>
                <w:rFonts w:ascii="Times New Roman" w:eastAsia="Times New Roman" w:hAnsi="Times New Roman" w:cs="Times New Roman"/>
                <w:sz w:val="20"/>
                <w:szCs w:val="20"/>
                <w:lang w:eastAsia="ru-RU"/>
              </w:rPr>
              <w:t xml:space="preserve">Доля организаций коммунального комплекса, осуществляющих производство товаров, оказание </w:t>
            </w:r>
            <w:r>
              <w:rPr>
                <w:rFonts w:ascii="Times New Roman" w:eastAsia="Times New Roman" w:hAnsi="Times New Roman" w:cs="Times New Roman"/>
                <w:sz w:val="20"/>
                <w:szCs w:val="20"/>
                <w:lang w:eastAsia="ru-RU"/>
              </w:rPr>
              <w:lastRenderedPageBreak/>
              <w:t>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center"/>
            </w:pPr>
            <w:r>
              <w:rPr>
                <w:rFonts w:ascii="Times New Roman" w:eastAsia="Times New Roman" w:hAnsi="Times New Roman" w:cs="Times New Roman"/>
                <w:color w:val="000000"/>
                <w:sz w:val="20"/>
                <w:szCs w:val="20"/>
                <w:lang w:eastAsia="ru-RU"/>
              </w:rPr>
              <w:lastRenderedPageBreak/>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center"/>
            </w:pPr>
            <w:r>
              <w:rPr>
                <w:rFonts w:ascii="Times New Roman" w:eastAsia="Times New Roman" w:hAnsi="Times New Roman" w:cs="Times New Roman"/>
                <w:sz w:val="20"/>
                <w:szCs w:val="20"/>
                <w:lang w:eastAsia="ru-RU"/>
              </w:rPr>
              <w:t>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pPr>
            <w:r>
              <w:rPr>
                <w:rFonts w:eastAsia="Calibri" w:cs="Tahoma"/>
                <w:sz w:val="20"/>
                <w:szCs w:val="20"/>
              </w:rPr>
              <w:t>0</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after="0"/>
              <w:jc w:val="center"/>
            </w:pPr>
            <w:r>
              <w:rPr>
                <w:rFonts w:ascii="Times New Roman" w:eastAsia="Times New Roman" w:hAnsi="Times New Roman" w:cs="Times New Roman"/>
                <w:sz w:val="20"/>
                <w:szCs w:val="20"/>
                <w:lang w:eastAsia="ru-RU"/>
              </w:rPr>
              <w:lastRenderedPageBreak/>
              <w:t>6</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pPr>
            <w:r>
              <w:rPr>
                <w:rFonts w:ascii="Times New Roman" w:eastAsia="Times New Roman" w:hAnsi="Times New Roman" w:cs="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100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0</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7</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pPr>
            <w:r>
              <w:rPr>
                <w:rFonts w:ascii="Times New Roman" w:eastAsia="Times New Roman" w:hAnsi="Times New Roman" w:cs="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1,5</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eastAsia="Calibri" w:cs="Tahoma"/>
                <w:sz w:val="20"/>
                <w:szCs w:val="20"/>
              </w:rPr>
              <w:t>1</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8</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pPr>
            <w:r>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80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60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60</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
              <w:rPr>
                <w:rFonts w:ascii="Times New Roman" w:eastAsia="Times New Roman" w:hAnsi="Times New Roman" w:cs="Times New Roman"/>
                <w:sz w:val="20"/>
                <w:szCs w:val="20"/>
                <w:lang w:eastAsia="ru-RU"/>
              </w:rPr>
              <w:t>55</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r>
      <w:tr w:rsidR="00FA69D7" w:rsidTr="00D64AF0">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9</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both"/>
            </w:pPr>
            <w:r>
              <w:rPr>
                <w:rFonts w:ascii="Times New Roman" w:eastAsia="Times New Roman" w:hAnsi="Times New Roman" w:cs="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color w:val="000000"/>
                <w:sz w:val="20"/>
                <w:szCs w:val="20"/>
                <w:lang w:eastAsia="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7,4</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5,7</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5,7</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5,6</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5,6</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5,6</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5,5</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5,4</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5,4</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pPr>
              <w:jc w:val="center"/>
            </w:pPr>
            <w:r>
              <w:rPr>
                <w:rFonts w:ascii="Times New Roman" w:eastAsia="Times New Roman" w:hAnsi="Times New Roman" w:cs="Times New Roman"/>
                <w:sz w:val="20"/>
                <w:szCs w:val="20"/>
                <w:lang w:eastAsia="ru-RU"/>
              </w:rPr>
              <w:t>5,4</w:t>
            </w:r>
          </w:p>
        </w:tc>
      </w:tr>
    </w:tbl>
    <w:p w:rsidR="00FA69D7" w:rsidRDefault="00025B74" w:rsidP="00D64AF0">
      <w:pPr>
        <w:spacing w:line="240" w:lineRule="auto"/>
        <w:jc w:val="center"/>
      </w:pPr>
      <w:r>
        <w:rPr>
          <w:rFonts w:ascii="Times New Roman" w:eastAsia="Times New Roman" w:hAnsi="Times New Roman" w:cs="Times New Roman"/>
          <w:b/>
          <w:sz w:val="28"/>
          <w:szCs w:val="28"/>
          <w:lang w:eastAsia="ru-RU"/>
        </w:rPr>
        <w:lastRenderedPageBreak/>
        <w:t>Ожидаемые результаты  развития приоритетного направления «Социальное развитие» в период до 2030 года</w:t>
      </w:r>
    </w:p>
    <w:p w:rsidR="00FA69D7" w:rsidRDefault="00025B74" w:rsidP="00D64AF0">
      <w:pPr>
        <w:spacing w:line="240" w:lineRule="auto"/>
        <w:jc w:val="center"/>
      </w:pPr>
      <w:r>
        <w:rPr>
          <w:rFonts w:ascii="Times New Roman" w:eastAsia="Calibri" w:hAnsi="Times New Roman" w:cs="Times New Roman"/>
          <w:b/>
          <w:sz w:val="28"/>
          <w:szCs w:val="28"/>
        </w:rPr>
        <w:t>5. Муниципальные программы, реализуемые на территории Дедовичского района</w:t>
      </w:r>
    </w:p>
    <w:tbl>
      <w:tblPr>
        <w:tblW w:w="4900" w:type="pct"/>
        <w:tblInd w:w="141" w:type="dxa"/>
        <w:tblLook w:val="04A0"/>
      </w:tblPr>
      <w:tblGrid>
        <w:gridCol w:w="3243"/>
        <w:gridCol w:w="3738"/>
        <w:gridCol w:w="4585"/>
        <w:gridCol w:w="2647"/>
      </w:tblGrid>
      <w:tr w:rsidR="00FA69D7">
        <w:trPr>
          <w:trHeight w:val="20"/>
          <w:tblHeader/>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rsidP="00D64AF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Наименование муниципальной программы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Цель</w:t>
            </w:r>
          </w:p>
          <w:p w:rsidR="00FA69D7" w:rsidRDefault="00025B74" w:rsidP="00D64AF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муниципальной программы</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 xml:space="preserve">Задачи </w:t>
            </w:r>
          </w:p>
          <w:p w:rsidR="00FA69D7" w:rsidRDefault="00025B74" w:rsidP="00D64AF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муниципальной программы</w:t>
            </w:r>
          </w:p>
        </w:tc>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9D7" w:rsidRDefault="00025B74" w:rsidP="00D64AF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Ответственный исполнитель</w:t>
            </w:r>
          </w:p>
        </w:tc>
      </w:tr>
      <w:tr w:rsidR="00FA69D7">
        <w:trPr>
          <w:trHeight w:val="20"/>
        </w:trPr>
        <w:tc>
          <w:tcPr>
            <w:tcW w:w="14000" w:type="dxa"/>
            <w:gridSpan w:val="4"/>
            <w:tcBorders>
              <w:left w:val="single" w:sz="4" w:space="0" w:color="000000"/>
              <w:bottom w:val="single" w:sz="4" w:space="0" w:color="000000"/>
              <w:right w:val="single" w:sz="4" w:space="0" w:color="000000"/>
            </w:tcBorders>
            <w:shd w:val="clear" w:color="auto" w:fill="auto"/>
            <w:vAlign w:val="center"/>
          </w:tcPr>
          <w:p w:rsidR="00FA69D7" w:rsidRDefault="00025B74" w:rsidP="00D64AF0">
            <w:pPr>
              <w:spacing w:line="240" w:lineRule="auto"/>
              <w:jc w:val="center"/>
              <w:rPr>
                <w:sz w:val="24"/>
                <w:szCs w:val="24"/>
              </w:rPr>
            </w:pPr>
            <w:r>
              <w:rPr>
                <w:rFonts w:ascii="Times New Roman" w:eastAsia="Calibri" w:hAnsi="Times New Roman" w:cs="Times New Roman"/>
                <w:b/>
                <w:bCs/>
                <w:sz w:val="24"/>
                <w:szCs w:val="24"/>
              </w:rPr>
              <w:t>ПРИОРИТЕТНОЕ НАПРАВЛЕНИЕ «ЭКОНОМИЧЕСКОЕ РАЗВИТИЕ»</w:t>
            </w:r>
          </w:p>
        </w:tc>
      </w:tr>
      <w:tr w:rsidR="00FA69D7">
        <w:trPr>
          <w:trHeight w:val="20"/>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4"/>
                <w:szCs w:val="24"/>
              </w:rPr>
              <w:t>«Содействие экономическому развитию и инвестиционной привлекательности муниципального образования «Дедовичский район» на 2019-2021 годы»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Содействие сохранению и развитию экономического потенциала, развитию малого и среднего предпринимательства, создание условий для устойчивого развития территории муниципального образования «Дедовичский район»</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1. Создание и развитие инфраструктуры и механизма поддержки субъектов малого и среднего предпринимательства, социально-ориентированных некоммерческих организаций;</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2. Информационно - консультационное обеспечение субъектов малого и среднего предпринимательства, социально-ориентированных некоммерческих организаций;</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3. Развитие механизмов, обеспечивающих доступ субъектов малого и среднего предпринимательства к финансовым ресурсам;</w:t>
            </w:r>
          </w:p>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t>4. Разработка проектов генеральных планов сельских поселений, проектов внесения изменений в правила землепользования и застройки на территории муниципального образования «Дедовичский район»;</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 xml:space="preserve">5. Подготовка документации по планировке территории части территории </w:t>
            </w:r>
            <w:r>
              <w:rPr>
                <w:rFonts w:ascii="Times New Roman" w:eastAsia="Calibri" w:hAnsi="Times New Roman" w:cs="Times New Roman"/>
                <w:sz w:val="24"/>
                <w:szCs w:val="24"/>
              </w:rPr>
              <w:lastRenderedPageBreak/>
              <w:t>городского поселения «Дедовичи», входящего в состав муниципального образования «Дедовичский район»;</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6. Разработка проектно-сметной документации и проведение государственных экспертиз на объекты, включенные в состав проектов комплексного развития сельских территорий или сельских агломераций.</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lastRenderedPageBreak/>
              <w:t>Комитет по экономике, имущественным и земельным вопросам Администрации Дедовичского района.</w:t>
            </w:r>
          </w:p>
        </w:tc>
      </w:tr>
      <w:tr w:rsidR="00FA69D7">
        <w:trPr>
          <w:trHeight w:val="20"/>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lastRenderedPageBreak/>
              <w:t>«Управление и обеспечение деятельности Администрации Дедовичского района, создание условий для эффективного управления муниципальными финансами и муниципальным долгом муниципального образования «Дедовичский район» на 2019-2021 годы»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4"/>
                <w:szCs w:val="24"/>
              </w:rPr>
              <w:t>Эффективное выполнение муниципальных функций, обеспечение долгосрочной устойчивости бюджетной системы</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4"/>
                <w:szCs w:val="24"/>
              </w:rPr>
              <w:t>1. Повышение эффективности функционирования системы муниципального управления;</w:t>
            </w:r>
          </w:p>
          <w:p w:rsidR="00FA69D7" w:rsidRDefault="00025B74" w:rsidP="00D64AF0">
            <w:pPr>
              <w:spacing w:line="240" w:lineRule="auto"/>
              <w:ind w:left="360"/>
              <w:rPr>
                <w:rFonts w:ascii="Calibri" w:eastAsia="Calibri" w:hAnsi="Calibri" w:cs="Tahoma"/>
                <w:sz w:val="28"/>
                <w:szCs w:val="28"/>
              </w:rPr>
            </w:pPr>
            <w:r>
              <w:rPr>
                <w:rFonts w:ascii="Times New Roman" w:eastAsia="Calibri" w:hAnsi="Times New Roman" w:cs="Times New Roman"/>
                <w:sz w:val="24"/>
                <w:szCs w:val="24"/>
              </w:rPr>
              <w:t>2. Обеспечение долгосрочной сбалансированности и устойчивости бюджетной системы, повышение качества управления муниципальными финансами;</w:t>
            </w:r>
          </w:p>
          <w:p w:rsidR="00FA69D7" w:rsidRDefault="00025B74" w:rsidP="00D64AF0">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4"/>
                <w:szCs w:val="24"/>
              </w:rPr>
              <w:t>3. Повышение уровня качества жизни граждан, нуждающихся в социальной поддержке;</w:t>
            </w:r>
          </w:p>
          <w:p w:rsidR="00FA69D7" w:rsidRDefault="00025B74" w:rsidP="00D64AF0">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4"/>
                <w:szCs w:val="24"/>
              </w:rPr>
              <w:t>4. Обеспечение общего порядка на территории муниципального образования</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4"/>
                <w:szCs w:val="24"/>
              </w:rPr>
              <w:t>Финансовое управление Администрации Дедовичского района</w:t>
            </w:r>
          </w:p>
        </w:tc>
      </w:tr>
      <w:tr w:rsidR="00FA69D7">
        <w:trPr>
          <w:trHeight w:val="20"/>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 xml:space="preserve">Обеспечение безопасности граждан на территории муниципального </w:t>
            </w:r>
            <w:r>
              <w:rPr>
                <w:rFonts w:ascii="Times New Roman" w:eastAsia="Calibri" w:hAnsi="Times New Roman" w:cs="Times New Roman"/>
                <w:sz w:val="24"/>
                <w:szCs w:val="24"/>
              </w:rPr>
              <w:lastRenderedPageBreak/>
              <w:t>образования «Дедовичский район» на 2019-2021 годы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lastRenderedPageBreak/>
              <w:t xml:space="preserve">Комплексное обеспечение безопасности населения и объектов на территории </w:t>
            </w:r>
            <w:r>
              <w:rPr>
                <w:rFonts w:ascii="Times New Roman" w:eastAsia="Calibri" w:hAnsi="Times New Roman" w:cs="Times New Roman"/>
                <w:sz w:val="24"/>
                <w:szCs w:val="24"/>
              </w:rPr>
              <w:lastRenderedPageBreak/>
              <w:t>муниципального образования «Дедовичский район»</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lastRenderedPageBreak/>
              <w:t xml:space="preserve">1. Обеспечение противопожарной защиты, укрепление материально- технической базы; совершенствование </w:t>
            </w:r>
            <w:r>
              <w:rPr>
                <w:rFonts w:ascii="Times New Roman" w:eastAsia="Calibri" w:hAnsi="Times New Roman" w:cs="Times New Roman"/>
                <w:sz w:val="24"/>
                <w:szCs w:val="24"/>
              </w:rPr>
              <w:lastRenderedPageBreak/>
              <w:t>противопожарной пропаганды.</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2. Формирование эффективной системы профилактики правонарушений на территории Дедовичского района, повышение уровня общественной безопасности.</w:t>
            </w:r>
          </w:p>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t>3. Совершенствование антинаркотической пропаганды, формирование у подростков и молодежи культуры здоровья, мотивации к ведению здорового образа жизни, развитие системы информационного сопровождения антинаркотической работы в муниципальном образовании «Дедовичский район».</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 xml:space="preserve">4. Защита сельскохозяйственных угодий и других земель от заражения вредителями и болезнями растений, зарастания сорными растениями, кустарниками и мелколесьем, иных видов ухудшения состояния земель, выявление пустующих и нерационально используемых земель и своевременное вовлечение их в хозяйственный оборот, осуществление муниципального земельного контроля за использованием земельных участков и соблюдением земельного законодательства, осуществление контроля за своевременной уплатой </w:t>
            </w:r>
            <w:r>
              <w:rPr>
                <w:rFonts w:ascii="Times New Roman" w:eastAsia="Calibri" w:hAnsi="Times New Roman" w:cs="Times New Roman"/>
                <w:sz w:val="24"/>
                <w:szCs w:val="24"/>
              </w:rPr>
              <w:lastRenderedPageBreak/>
              <w:t>арендной платы за использование земельных участков.</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lastRenderedPageBreak/>
              <w:t>Отдел по делам ГО, ЧС и МР Администрации Дедовичского района</w:t>
            </w:r>
          </w:p>
        </w:tc>
      </w:tr>
      <w:tr w:rsidR="00FA69D7">
        <w:trPr>
          <w:trHeight w:val="20"/>
        </w:trPr>
        <w:tc>
          <w:tcPr>
            <w:tcW w:w="14000" w:type="dxa"/>
            <w:gridSpan w:val="4"/>
            <w:tcBorders>
              <w:left w:val="single" w:sz="4" w:space="0" w:color="000000"/>
              <w:bottom w:val="single" w:sz="4" w:space="0" w:color="000000"/>
              <w:right w:val="single" w:sz="4" w:space="0" w:color="000000"/>
            </w:tcBorders>
            <w:shd w:val="clear" w:color="auto" w:fill="auto"/>
          </w:tcPr>
          <w:p w:rsidR="00FA69D7" w:rsidRDefault="00025B74" w:rsidP="00D64AF0">
            <w:pPr>
              <w:spacing w:line="240" w:lineRule="auto"/>
              <w:jc w:val="center"/>
              <w:rPr>
                <w:sz w:val="24"/>
                <w:szCs w:val="24"/>
              </w:rPr>
            </w:pPr>
            <w:r>
              <w:rPr>
                <w:rFonts w:ascii="Times New Roman" w:eastAsia="Calibri" w:hAnsi="Times New Roman" w:cs="Times New Roman"/>
                <w:b/>
                <w:bCs/>
                <w:sz w:val="24"/>
                <w:szCs w:val="24"/>
              </w:rPr>
              <w:lastRenderedPageBreak/>
              <w:t>ПРИОРИТЕТНОЕ НАПРАВЛЕНИЕ «ИНФРАСТРУКТУРА, ЖИЛИЩНО-КОММУНАЛЬНОЕ ХОЗЯЙСТВО»</w:t>
            </w:r>
          </w:p>
        </w:tc>
      </w:tr>
      <w:tr w:rsidR="00FA69D7">
        <w:trPr>
          <w:trHeight w:val="20"/>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«Комплексное развитие систем коммунальной инфраструктуры и благоустройства муниципального образования «Дедовичский район» на 2019-2021 годы»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Обеспечение развития систем и объектов коммунальной инфраструктуры и благоустройство территории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1. Развитие систем коммунальной инфраструктуры;</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2. Обеспечение строительства подводящих газопроводов, распределительных газопроводов;</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3. Повышение уровня благоустройства;</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4. Выполнение полномочий по регистрации и учету граждан, выехавших из районов Крайнего Севера, имеющих право на получение жилищных субсидий.</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Отдел жилья и коммунального хозяйства Администрации Дедовичского района</w:t>
            </w:r>
          </w:p>
        </w:tc>
      </w:tr>
      <w:tr w:rsidR="00FA69D7">
        <w:trPr>
          <w:trHeight w:val="20"/>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«Формирование комфортной городской среды в рп. Дедовичи Дедовичского района на 2018-2024 годы»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Создание благоприятных условий для системного повышения качества и комфорта городской среды, уровня благоустройства территории рп. Дедовичи Дедовичского района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t>Повышение уровня благоустройства дворовых территорий и муниципальных территорий общего пользования рп. Дедовичи Дедовичского района, повышение уровня вовлеченности заинтересованных граждан, организаций в реализацию мероприятий по благоустройству территорий рп. Дедовичи Дедовичского района</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Отдел архитектуры и градостроительства Администрации Дедовичского района</w:t>
            </w:r>
          </w:p>
        </w:tc>
      </w:tr>
      <w:tr w:rsidR="00FA69D7">
        <w:trPr>
          <w:trHeight w:val="20"/>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 xml:space="preserve">«Развитие транспортного обслуживания населения на территории муниципального образования «Дедовичский </w:t>
            </w:r>
            <w:r>
              <w:rPr>
                <w:rFonts w:ascii="Times New Roman" w:eastAsia="Calibri" w:hAnsi="Times New Roman" w:cs="Times New Roman"/>
                <w:sz w:val="24"/>
                <w:szCs w:val="24"/>
              </w:rPr>
              <w:lastRenderedPageBreak/>
              <w:t>район» на 2019-2021 годы»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lastRenderedPageBreak/>
              <w:t xml:space="preserve">Обеспечение безопасного и бесперебойного движения автомобильного транспорта путем развития современной и </w:t>
            </w:r>
            <w:r>
              <w:rPr>
                <w:rFonts w:ascii="Times New Roman" w:eastAsia="Calibri" w:hAnsi="Times New Roman" w:cs="Times New Roman"/>
                <w:sz w:val="24"/>
                <w:szCs w:val="24"/>
              </w:rPr>
              <w:lastRenderedPageBreak/>
              <w:t>эффективной автомобильно-дорожной инфраструктуры</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lastRenderedPageBreak/>
              <w:t xml:space="preserve">1. Обеспечение сохранности автомобильных дорог общего пользования местного значения и искусственных сооружений на них и </w:t>
            </w:r>
            <w:r>
              <w:rPr>
                <w:rFonts w:ascii="Times New Roman" w:eastAsia="Calibri" w:hAnsi="Times New Roman" w:cs="Times New Roman"/>
                <w:sz w:val="24"/>
                <w:szCs w:val="24"/>
              </w:rPr>
              <w:lastRenderedPageBreak/>
              <w:t>приведение их в нормативное состояние;</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2. Повышение безопасности дорожного движения на автомобильных дорогах общего пользования местного значения вследствие улучшения дорожных условий;</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3. Развитие сети автомобильных дорог общего пользования с твердым покрытием в сельской местности;</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4. Развитие улично-дорожной сети в населенных пунктах Дедовичского района.</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lastRenderedPageBreak/>
              <w:t xml:space="preserve">Отдел архитектуры и градостроительства Администрации </w:t>
            </w:r>
            <w:r>
              <w:rPr>
                <w:rFonts w:ascii="Times New Roman" w:eastAsia="Calibri" w:hAnsi="Times New Roman" w:cs="Times New Roman"/>
                <w:sz w:val="24"/>
                <w:szCs w:val="24"/>
              </w:rPr>
              <w:lastRenderedPageBreak/>
              <w:t>Дедовичского района</w:t>
            </w:r>
          </w:p>
        </w:tc>
      </w:tr>
      <w:tr w:rsidR="00FA69D7">
        <w:trPr>
          <w:trHeight w:val="20"/>
        </w:trPr>
        <w:tc>
          <w:tcPr>
            <w:tcW w:w="14000" w:type="dxa"/>
            <w:gridSpan w:val="4"/>
            <w:tcBorders>
              <w:left w:val="single" w:sz="4" w:space="0" w:color="000000"/>
              <w:bottom w:val="single" w:sz="4" w:space="0" w:color="000000"/>
              <w:right w:val="single" w:sz="4" w:space="0" w:color="000000"/>
            </w:tcBorders>
            <w:shd w:val="clear" w:color="auto" w:fill="auto"/>
          </w:tcPr>
          <w:p w:rsidR="00FA69D7" w:rsidRDefault="00025B74" w:rsidP="00D64AF0">
            <w:pPr>
              <w:spacing w:line="240" w:lineRule="auto"/>
              <w:jc w:val="center"/>
              <w:rPr>
                <w:sz w:val="24"/>
                <w:szCs w:val="24"/>
              </w:rPr>
            </w:pPr>
            <w:r>
              <w:rPr>
                <w:rFonts w:ascii="Times New Roman" w:eastAsia="Calibri" w:hAnsi="Times New Roman" w:cs="Times New Roman"/>
                <w:b/>
                <w:bCs/>
                <w:sz w:val="24"/>
                <w:szCs w:val="24"/>
              </w:rPr>
              <w:lastRenderedPageBreak/>
              <w:t>ПРИОРИТЕТНОЕ НАПРАВЛЕНИЕ «СОЦИАЛЬНОЕ РАЗВИТИЕ»</w:t>
            </w:r>
          </w:p>
        </w:tc>
      </w:tr>
      <w:tr w:rsidR="00FA69D7">
        <w:trPr>
          <w:trHeight w:val="20"/>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t>Развитие образования, молодежной политики, физической культуры и спорта в муниципальном образовании «Дедовичский район» на 2019-2021 годы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t>Обеспечение доступности и качества образования, повышение эффективности реализации молодежной политики, формирование потребности в занятиях физической культурой и спортом у различных категорий населения, пропаганда здорового образа жизни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t>1. Обеспечение предоставления доступного и качественного дошкольного, общего и дополнительного образования.</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2. Повышение социальной активности молодежи, формирование молодежного сообщества, поддержка талантливой молодежи.</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3. Формирование потребности в занятиях физической культурой и спортом у различных категорий населения, пропаганда здорового образа жизни</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t xml:space="preserve">Управление образования Дедовичского района </w:t>
            </w:r>
          </w:p>
        </w:tc>
      </w:tr>
      <w:tr w:rsidR="00FA69D7">
        <w:trPr>
          <w:trHeight w:val="20"/>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lastRenderedPageBreak/>
              <w:t>Развитие культуры в муниципальном образовании «Дедовичский район» на 2019-2024 годы</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Calibri" w:eastAsia="Calibri" w:hAnsi="Calibri" w:cs="Tahoma"/>
                <w:sz w:val="28"/>
                <w:szCs w:val="28"/>
              </w:rPr>
            </w:pPr>
            <w:r>
              <w:rPr>
                <w:rFonts w:ascii="Times New Roman" w:eastAsia="Calibri" w:hAnsi="Times New Roman" w:cs="Times New Roman"/>
                <w:sz w:val="24"/>
                <w:szCs w:val="24"/>
              </w:rPr>
              <w:t>Формирование единого культурного и информационного пространства, создание условий для поддержки перспективных направлений развития культуры и обеспечения равных возможностей доступа к  культурным ценностям граждан муниципального образования, расширение возможностей для самореализации граждан, повышение роли добровольчества (волонтерства) в общественном развитии, формирование и распространение добровольческих (волонтерских) инновационных практик социальной деятельности.</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 xml:space="preserve">1. Содействие в повышении эффективности деятельности клубных учреждений района, увеличении доли участников объединений народного самодеятельного творчества, формирование и распространение добровольческих (волонтерских) инновационных практик социальной деятельности. </w:t>
            </w:r>
          </w:p>
          <w:p w:rsidR="00FA69D7" w:rsidRDefault="00025B74" w:rsidP="00D64AF0">
            <w:pPr>
              <w:spacing w:line="240" w:lineRule="auto"/>
              <w:rPr>
                <w:rFonts w:ascii="Times New Roman" w:eastAsia="Calibri" w:hAnsi="Times New Roman" w:cs="Times New Roman"/>
                <w:sz w:val="28"/>
                <w:szCs w:val="28"/>
              </w:rPr>
            </w:pPr>
            <w:r>
              <w:rPr>
                <w:rFonts w:ascii="Times New Roman" w:eastAsia="Calibri" w:hAnsi="Times New Roman" w:cs="Times New Roman"/>
                <w:sz w:val="24"/>
                <w:szCs w:val="24"/>
              </w:rPr>
              <w:t>2. Повышение эффективности библиотечного, библиографического и информационного обслуживания жителей муниципального образования «Дедовичский район».</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FA69D7" w:rsidRDefault="00025B74" w:rsidP="00D64AF0">
            <w:pPr>
              <w:spacing w:line="240" w:lineRule="auto"/>
              <w:ind w:left="360"/>
              <w:rPr>
                <w:rFonts w:ascii="Times New Roman" w:eastAsia="Calibri" w:hAnsi="Times New Roman" w:cs="Times New Roman"/>
                <w:sz w:val="28"/>
                <w:szCs w:val="28"/>
              </w:rPr>
            </w:pPr>
            <w:r>
              <w:rPr>
                <w:rFonts w:ascii="Times New Roman" w:eastAsia="Calibri" w:hAnsi="Times New Roman" w:cs="Times New Roman"/>
                <w:sz w:val="24"/>
                <w:szCs w:val="24"/>
              </w:rPr>
              <w:t>Отдел культуры и молодежной политики Администрации Дедовичского района</w:t>
            </w:r>
          </w:p>
        </w:tc>
      </w:tr>
    </w:tbl>
    <w:p w:rsidR="00FA69D7" w:rsidRDefault="00FA69D7" w:rsidP="00D64AF0">
      <w:pPr>
        <w:spacing w:line="240" w:lineRule="auto"/>
        <w:rPr>
          <w:rFonts w:ascii="Times New Roman" w:eastAsia="Calibri" w:hAnsi="Times New Roman" w:cs="Times New Roman"/>
          <w:sz w:val="28"/>
          <w:szCs w:val="28"/>
        </w:rPr>
      </w:pPr>
    </w:p>
    <w:sectPr w:rsidR="00FA69D7" w:rsidSect="00FA69D7">
      <w:pgSz w:w="16838" w:h="11906" w:orient="landscape"/>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A2F" w:rsidRDefault="00693A2F" w:rsidP="00FC07FD">
      <w:pPr>
        <w:spacing w:after="0" w:line="240" w:lineRule="auto"/>
      </w:pPr>
      <w:r>
        <w:separator/>
      </w:r>
    </w:p>
  </w:endnote>
  <w:endnote w:type="continuationSeparator" w:id="1">
    <w:p w:rsidR="00693A2F" w:rsidRDefault="00693A2F" w:rsidP="00FC0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A2F" w:rsidRDefault="00693A2F" w:rsidP="00FC07FD">
      <w:pPr>
        <w:spacing w:after="0" w:line="240" w:lineRule="auto"/>
      </w:pPr>
      <w:r>
        <w:separator/>
      </w:r>
    </w:p>
  </w:footnote>
  <w:footnote w:type="continuationSeparator" w:id="1">
    <w:p w:rsidR="00693A2F" w:rsidRDefault="00693A2F" w:rsidP="00FC0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A68"/>
    <w:multiLevelType w:val="hybridMultilevel"/>
    <w:tmpl w:val="7022475E"/>
    <w:lvl w:ilvl="0" w:tplc="8326D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77254"/>
    <w:multiLevelType w:val="multilevel"/>
    <w:tmpl w:val="83921B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76E1BBF"/>
    <w:multiLevelType w:val="multilevel"/>
    <w:tmpl w:val="83FAA8E0"/>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9D7"/>
    <w:rsid w:val="00024577"/>
    <w:rsid w:val="00025B74"/>
    <w:rsid w:val="0011748D"/>
    <w:rsid w:val="001616F1"/>
    <w:rsid w:val="002B1101"/>
    <w:rsid w:val="00351E03"/>
    <w:rsid w:val="00392CD7"/>
    <w:rsid w:val="00414E45"/>
    <w:rsid w:val="00466E77"/>
    <w:rsid w:val="00546896"/>
    <w:rsid w:val="00570819"/>
    <w:rsid w:val="006001DA"/>
    <w:rsid w:val="0064521C"/>
    <w:rsid w:val="00693A2F"/>
    <w:rsid w:val="00767B22"/>
    <w:rsid w:val="00797240"/>
    <w:rsid w:val="00822325"/>
    <w:rsid w:val="008378BE"/>
    <w:rsid w:val="00875E66"/>
    <w:rsid w:val="00990E61"/>
    <w:rsid w:val="009D6306"/>
    <w:rsid w:val="00A01630"/>
    <w:rsid w:val="00A11234"/>
    <w:rsid w:val="00A50A22"/>
    <w:rsid w:val="00A570BE"/>
    <w:rsid w:val="00B01244"/>
    <w:rsid w:val="00B93806"/>
    <w:rsid w:val="00BF729F"/>
    <w:rsid w:val="00C2786B"/>
    <w:rsid w:val="00C630F5"/>
    <w:rsid w:val="00D13449"/>
    <w:rsid w:val="00D64AF0"/>
    <w:rsid w:val="00E83448"/>
    <w:rsid w:val="00F21ED1"/>
    <w:rsid w:val="00FA69D7"/>
    <w:rsid w:val="00FC0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D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next w:val="a"/>
    <w:link w:val="4"/>
    <w:semiHidden/>
    <w:unhideWhenUsed/>
    <w:qFormat/>
    <w:rsid w:val="00342116"/>
    <w:pPr>
      <w:keepNext/>
      <w:keepLines/>
      <w:spacing w:before="200" w:after="0"/>
      <w:outlineLvl w:val="3"/>
    </w:pPr>
    <w:rPr>
      <w:rFonts w:ascii="Cambria" w:eastAsia="Times New Roman" w:hAnsi="Cambria" w:cs="Times New Roman"/>
      <w:b/>
      <w:bCs/>
      <w:i/>
      <w:iCs/>
      <w:color w:val="4F81BD"/>
    </w:rPr>
  </w:style>
  <w:style w:type="character" w:customStyle="1" w:styleId="4">
    <w:name w:val="Заголовок 4 Знак"/>
    <w:basedOn w:val="a0"/>
    <w:link w:val="Heading4"/>
    <w:semiHidden/>
    <w:qFormat/>
    <w:rsid w:val="00342116"/>
    <w:rPr>
      <w:rFonts w:ascii="Cambria" w:eastAsia="Times New Roman" w:hAnsi="Cambria" w:cs="Times New Roman"/>
      <w:b/>
      <w:bCs/>
      <w:i/>
      <w:iCs/>
      <w:color w:val="4F81BD"/>
    </w:rPr>
  </w:style>
  <w:style w:type="character" w:customStyle="1" w:styleId="a3">
    <w:name w:val="Верхний колонтитул Знак"/>
    <w:basedOn w:val="a0"/>
    <w:semiHidden/>
    <w:qFormat/>
    <w:rsid w:val="00342116"/>
  </w:style>
  <w:style w:type="character" w:customStyle="1" w:styleId="a4">
    <w:name w:val="Нижний колонтитул Знак"/>
    <w:basedOn w:val="a0"/>
    <w:semiHidden/>
    <w:qFormat/>
    <w:rsid w:val="00342116"/>
  </w:style>
  <w:style w:type="character" w:customStyle="1" w:styleId="a5">
    <w:name w:val="Основной текст Знак"/>
    <w:basedOn w:val="a0"/>
    <w:semiHidden/>
    <w:qFormat/>
    <w:rsid w:val="00342116"/>
    <w:rPr>
      <w:rFonts w:ascii="Calibri" w:eastAsia="Calibri" w:hAnsi="Calibri" w:cs="Tahoma"/>
    </w:rPr>
  </w:style>
  <w:style w:type="character" w:customStyle="1" w:styleId="a6">
    <w:name w:val="Текст выноски Знак"/>
    <w:basedOn w:val="a0"/>
    <w:semiHidden/>
    <w:qFormat/>
    <w:rsid w:val="00342116"/>
    <w:rPr>
      <w:rFonts w:ascii="Tahoma" w:hAnsi="Tahoma" w:cs="Tahoma"/>
      <w:sz w:val="16"/>
      <w:szCs w:val="16"/>
    </w:rPr>
  </w:style>
  <w:style w:type="character" w:customStyle="1" w:styleId="ListLabel1">
    <w:name w:val="ListLabel 1"/>
    <w:qFormat/>
    <w:rsid w:val="00342116"/>
    <w:rPr>
      <w:rFonts w:ascii="Wingdings" w:hAnsi="Wingdings" w:cs="Wingdings"/>
    </w:rPr>
  </w:style>
  <w:style w:type="character" w:customStyle="1" w:styleId="ListLabel2">
    <w:name w:val="ListLabel 2"/>
    <w:qFormat/>
    <w:rsid w:val="00342116"/>
    <w:rPr>
      <w:rFonts w:ascii="Courier New" w:hAnsi="Courier New" w:cs="Courier New"/>
    </w:rPr>
  </w:style>
  <w:style w:type="character" w:customStyle="1" w:styleId="ListLabel3">
    <w:name w:val="ListLabel 3"/>
    <w:qFormat/>
    <w:rsid w:val="00342116"/>
    <w:rPr>
      <w:rFonts w:ascii="Wingdings" w:hAnsi="Wingdings" w:cs="Wingdings"/>
    </w:rPr>
  </w:style>
  <w:style w:type="character" w:customStyle="1" w:styleId="ListLabel4">
    <w:name w:val="ListLabel 4"/>
    <w:qFormat/>
    <w:rsid w:val="00342116"/>
    <w:rPr>
      <w:rFonts w:ascii="Symbol" w:hAnsi="Symbol" w:cs="Symbol"/>
    </w:rPr>
  </w:style>
  <w:style w:type="character" w:customStyle="1" w:styleId="ListLabel5">
    <w:name w:val="ListLabel 5"/>
    <w:qFormat/>
    <w:rsid w:val="00342116"/>
    <w:rPr>
      <w:rFonts w:ascii="Courier New" w:hAnsi="Courier New" w:cs="Courier New"/>
    </w:rPr>
  </w:style>
  <w:style w:type="character" w:customStyle="1" w:styleId="ListLabel6">
    <w:name w:val="ListLabel 6"/>
    <w:qFormat/>
    <w:rsid w:val="00342116"/>
    <w:rPr>
      <w:rFonts w:ascii="Wingdings" w:hAnsi="Wingdings" w:cs="Wingdings"/>
    </w:rPr>
  </w:style>
  <w:style w:type="character" w:customStyle="1" w:styleId="ListLabel7">
    <w:name w:val="ListLabel 7"/>
    <w:qFormat/>
    <w:rsid w:val="00342116"/>
    <w:rPr>
      <w:rFonts w:ascii="Symbol" w:hAnsi="Symbol" w:cs="Symbol"/>
    </w:rPr>
  </w:style>
  <w:style w:type="character" w:customStyle="1" w:styleId="ListLabel8">
    <w:name w:val="ListLabel 8"/>
    <w:qFormat/>
    <w:rsid w:val="00342116"/>
    <w:rPr>
      <w:rFonts w:ascii="Courier New" w:hAnsi="Courier New" w:cs="Courier New"/>
    </w:rPr>
  </w:style>
  <w:style w:type="character" w:customStyle="1" w:styleId="ListLabel9">
    <w:name w:val="ListLabel 9"/>
    <w:qFormat/>
    <w:rsid w:val="00342116"/>
    <w:rPr>
      <w:rFonts w:ascii="Wingdings" w:hAnsi="Wingdings" w:cs="Wingdings"/>
    </w:rPr>
  </w:style>
  <w:style w:type="character" w:customStyle="1" w:styleId="ListLabel10">
    <w:name w:val="ListLabel 10"/>
    <w:qFormat/>
    <w:rsid w:val="00342116"/>
    <w:rPr>
      <w:sz w:val="24"/>
    </w:rPr>
  </w:style>
  <w:style w:type="character" w:customStyle="1" w:styleId="1">
    <w:name w:val="Текст выноски Знак1"/>
    <w:basedOn w:val="a0"/>
    <w:semiHidden/>
    <w:qFormat/>
    <w:locked/>
    <w:rsid w:val="00342116"/>
    <w:rPr>
      <w:rFonts w:ascii="Tahoma" w:eastAsia="Calibri" w:hAnsi="Tahoma" w:cs="Tahoma"/>
      <w:sz w:val="16"/>
      <w:szCs w:val="16"/>
    </w:rPr>
  </w:style>
  <w:style w:type="character" w:customStyle="1" w:styleId="10">
    <w:name w:val="Верхний колонтитул Знак1"/>
    <w:basedOn w:val="a0"/>
    <w:link w:val="Header"/>
    <w:semiHidden/>
    <w:qFormat/>
    <w:locked/>
    <w:rsid w:val="00342116"/>
    <w:rPr>
      <w:rFonts w:ascii="Calibri" w:eastAsia="Calibri" w:hAnsi="Calibri" w:cs="Tahoma"/>
    </w:rPr>
  </w:style>
  <w:style w:type="character" w:customStyle="1" w:styleId="11">
    <w:name w:val="Нижний колонтитул Знак1"/>
    <w:basedOn w:val="a0"/>
    <w:link w:val="Footer"/>
    <w:semiHidden/>
    <w:qFormat/>
    <w:locked/>
    <w:rsid w:val="00342116"/>
    <w:rPr>
      <w:rFonts w:ascii="Calibri" w:eastAsia="Calibri" w:hAnsi="Calibri" w:cs="Tahoma"/>
    </w:rPr>
  </w:style>
  <w:style w:type="paragraph" w:customStyle="1" w:styleId="a7">
    <w:name w:val="Заголовок"/>
    <w:basedOn w:val="a"/>
    <w:next w:val="a8"/>
    <w:qFormat/>
    <w:rsid w:val="00342116"/>
    <w:pPr>
      <w:keepNext/>
      <w:spacing w:before="240" w:after="120"/>
    </w:pPr>
    <w:rPr>
      <w:rFonts w:ascii="Liberation Sans" w:eastAsia="Microsoft YaHei" w:hAnsi="Liberation Sans" w:cs="Mangal"/>
      <w:sz w:val="28"/>
      <w:szCs w:val="28"/>
    </w:rPr>
  </w:style>
  <w:style w:type="paragraph" w:styleId="a8">
    <w:name w:val="Body Text"/>
    <w:basedOn w:val="a"/>
    <w:semiHidden/>
    <w:unhideWhenUsed/>
    <w:rsid w:val="00342116"/>
    <w:pPr>
      <w:spacing w:after="140"/>
    </w:pPr>
    <w:rPr>
      <w:rFonts w:ascii="Calibri" w:eastAsia="Calibri" w:hAnsi="Calibri" w:cs="Tahoma"/>
    </w:rPr>
  </w:style>
  <w:style w:type="paragraph" w:styleId="a9">
    <w:name w:val="List"/>
    <w:basedOn w:val="a8"/>
    <w:semiHidden/>
    <w:unhideWhenUsed/>
    <w:rsid w:val="00342116"/>
    <w:rPr>
      <w:rFonts w:cs="Mangal"/>
    </w:rPr>
  </w:style>
  <w:style w:type="paragraph" w:customStyle="1" w:styleId="Caption">
    <w:name w:val="Caption"/>
    <w:basedOn w:val="a"/>
    <w:qFormat/>
    <w:rsid w:val="00FA69D7"/>
    <w:pPr>
      <w:suppressLineNumbers/>
      <w:spacing w:before="120" w:after="120"/>
    </w:pPr>
    <w:rPr>
      <w:rFonts w:cs="Mangal"/>
      <w:i/>
      <w:iCs/>
      <w:sz w:val="24"/>
      <w:szCs w:val="24"/>
    </w:rPr>
  </w:style>
  <w:style w:type="paragraph" w:styleId="aa">
    <w:name w:val="index heading"/>
    <w:basedOn w:val="a"/>
    <w:semiHidden/>
    <w:unhideWhenUsed/>
    <w:qFormat/>
    <w:rsid w:val="00342116"/>
    <w:pPr>
      <w:suppressLineNumbers/>
    </w:pPr>
    <w:rPr>
      <w:rFonts w:ascii="Calibri" w:eastAsia="Calibri" w:hAnsi="Calibri" w:cs="Mangal"/>
    </w:rPr>
  </w:style>
  <w:style w:type="paragraph" w:styleId="12">
    <w:name w:val="index 1"/>
    <w:basedOn w:val="a"/>
    <w:next w:val="a"/>
    <w:autoRedefine/>
    <w:uiPriority w:val="99"/>
    <w:semiHidden/>
    <w:unhideWhenUsed/>
    <w:qFormat/>
    <w:rsid w:val="00342116"/>
    <w:pPr>
      <w:spacing w:after="0" w:line="240" w:lineRule="auto"/>
      <w:ind w:left="220" w:hanging="220"/>
    </w:pPr>
    <w:rPr>
      <w:rFonts w:ascii="Calibri" w:eastAsia="Calibri" w:hAnsi="Calibri" w:cs="Tahoma"/>
    </w:rPr>
  </w:style>
  <w:style w:type="paragraph" w:customStyle="1" w:styleId="Header">
    <w:name w:val="Header"/>
    <w:basedOn w:val="a"/>
    <w:link w:val="10"/>
    <w:semiHidden/>
    <w:unhideWhenUsed/>
    <w:rsid w:val="00342116"/>
    <w:pPr>
      <w:tabs>
        <w:tab w:val="center" w:pos="4677"/>
        <w:tab w:val="right" w:pos="9355"/>
      </w:tabs>
      <w:spacing w:after="0" w:line="240" w:lineRule="auto"/>
    </w:pPr>
    <w:rPr>
      <w:rFonts w:ascii="Calibri" w:eastAsia="Calibri" w:hAnsi="Calibri" w:cs="Tahoma"/>
    </w:rPr>
  </w:style>
  <w:style w:type="paragraph" w:customStyle="1" w:styleId="Footer">
    <w:name w:val="Footer"/>
    <w:basedOn w:val="a"/>
    <w:link w:val="11"/>
    <w:semiHidden/>
    <w:unhideWhenUsed/>
    <w:rsid w:val="00342116"/>
    <w:pPr>
      <w:tabs>
        <w:tab w:val="center" w:pos="4677"/>
        <w:tab w:val="right" w:pos="9355"/>
      </w:tabs>
      <w:spacing w:after="0" w:line="240" w:lineRule="auto"/>
    </w:pPr>
    <w:rPr>
      <w:rFonts w:ascii="Calibri" w:eastAsia="Calibri" w:hAnsi="Calibri" w:cs="Tahoma"/>
    </w:rPr>
  </w:style>
  <w:style w:type="paragraph" w:styleId="ab">
    <w:name w:val="caption"/>
    <w:basedOn w:val="a"/>
    <w:semiHidden/>
    <w:unhideWhenUsed/>
    <w:qFormat/>
    <w:rsid w:val="00342116"/>
    <w:pPr>
      <w:suppressLineNumbers/>
      <w:spacing w:before="120" w:after="120"/>
    </w:pPr>
    <w:rPr>
      <w:rFonts w:ascii="Calibri" w:eastAsia="Calibri" w:hAnsi="Calibri" w:cs="Mangal"/>
      <w:i/>
      <w:iCs/>
      <w:sz w:val="24"/>
      <w:szCs w:val="24"/>
    </w:rPr>
  </w:style>
  <w:style w:type="paragraph" w:styleId="ac">
    <w:name w:val="Balloon Text"/>
    <w:basedOn w:val="a"/>
    <w:link w:val="2"/>
    <w:semiHidden/>
    <w:unhideWhenUsed/>
    <w:qFormat/>
    <w:rsid w:val="00342116"/>
    <w:pPr>
      <w:spacing w:after="0" w:line="240" w:lineRule="auto"/>
    </w:pPr>
    <w:rPr>
      <w:rFonts w:ascii="Tahoma" w:eastAsia="Calibri" w:hAnsi="Tahoma" w:cs="Tahoma"/>
      <w:sz w:val="16"/>
      <w:szCs w:val="16"/>
    </w:rPr>
  </w:style>
  <w:style w:type="paragraph" w:styleId="ad">
    <w:name w:val="No Spacing"/>
    <w:qFormat/>
    <w:rsid w:val="00FA69D7"/>
    <w:rPr>
      <w:rFonts w:cs="Calibri"/>
      <w:sz w:val="22"/>
    </w:rPr>
  </w:style>
  <w:style w:type="paragraph" w:styleId="ae">
    <w:name w:val="List Paragraph"/>
    <w:basedOn w:val="a"/>
    <w:qFormat/>
    <w:rsid w:val="00342116"/>
    <w:pPr>
      <w:ind w:left="720"/>
      <w:contextualSpacing/>
    </w:pPr>
    <w:rPr>
      <w:rFonts w:ascii="Calibri" w:eastAsia="Calibri" w:hAnsi="Calibri" w:cs="Tahoma"/>
    </w:rPr>
  </w:style>
  <w:style w:type="paragraph" w:customStyle="1" w:styleId="af">
    <w:name w:val="Содержимое таблицы"/>
    <w:basedOn w:val="a"/>
    <w:qFormat/>
    <w:rsid w:val="00342116"/>
    <w:pPr>
      <w:suppressLineNumbers/>
    </w:pPr>
    <w:rPr>
      <w:rFonts w:ascii="Calibri" w:eastAsia="Calibri" w:hAnsi="Calibri" w:cs="Tahoma"/>
    </w:rPr>
  </w:style>
  <w:style w:type="paragraph" w:customStyle="1" w:styleId="af0">
    <w:name w:val="Заголовок таблицы"/>
    <w:basedOn w:val="af"/>
    <w:qFormat/>
    <w:rsid w:val="00FA69D7"/>
    <w:pPr>
      <w:jc w:val="center"/>
    </w:pPr>
    <w:rPr>
      <w:b/>
      <w:bCs/>
    </w:rPr>
  </w:style>
  <w:style w:type="numbering" w:customStyle="1" w:styleId="2">
    <w:name w:val="Текст выноски Знак2"/>
    <w:link w:val="ac"/>
    <w:uiPriority w:val="99"/>
    <w:semiHidden/>
    <w:unhideWhenUsed/>
    <w:qFormat/>
    <w:rsid w:val="00342116"/>
  </w:style>
  <w:style w:type="paragraph" w:styleId="af1">
    <w:name w:val="header"/>
    <w:basedOn w:val="a"/>
    <w:link w:val="20"/>
    <w:semiHidden/>
    <w:unhideWhenUsed/>
    <w:rsid w:val="00FC07FD"/>
    <w:pPr>
      <w:tabs>
        <w:tab w:val="center" w:pos="4677"/>
        <w:tab w:val="right" w:pos="9355"/>
      </w:tabs>
      <w:spacing w:after="0" w:line="240" w:lineRule="auto"/>
    </w:pPr>
  </w:style>
  <w:style w:type="character" w:customStyle="1" w:styleId="20">
    <w:name w:val="Верхний колонтитул Знак2"/>
    <w:basedOn w:val="a0"/>
    <w:link w:val="af1"/>
    <w:semiHidden/>
    <w:rsid w:val="00FC07FD"/>
    <w:rPr>
      <w:sz w:val="22"/>
    </w:rPr>
  </w:style>
  <w:style w:type="paragraph" w:styleId="af2">
    <w:name w:val="footer"/>
    <w:basedOn w:val="a"/>
    <w:link w:val="21"/>
    <w:semiHidden/>
    <w:unhideWhenUsed/>
    <w:rsid w:val="00FC07FD"/>
    <w:pPr>
      <w:tabs>
        <w:tab w:val="center" w:pos="4677"/>
        <w:tab w:val="right" w:pos="9355"/>
      </w:tabs>
      <w:spacing w:after="0" w:line="240" w:lineRule="auto"/>
    </w:pPr>
  </w:style>
  <w:style w:type="character" w:customStyle="1" w:styleId="21">
    <w:name w:val="Нижний колонтитул Знак2"/>
    <w:basedOn w:val="a0"/>
    <w:link w:val="af2"/>
    <w:semiHidden/>
    <w:rsid w:val="00FC07FD"/>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9127-05EC-4E8E-8A0D-8B0BAFFD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78</Pages>
  <Words>20014</Words>
  <Characters>114086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 Корнеев</dc:creator>
  <dc:description/>
  <cp:lastModifiedBy>Deputat</cp:lastModifiedBy>
  <cp:revision>30</cp:revision>
  <cp:lastPrinted>2021-06-01T07:54:00Z</cp:lastPrinted>
  <dcterms:created xsi:type="dcterms:W3CDTF">2021-05-10T22:54:00Z</dcterms:created>
  <dcterms:modified xsi:type="dcterms:W3CDTF">2021-06-02T11:05:00Z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