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D7" w:rsidRPr="00BD1B7E" w:rsidRDefault="004E19D7" w:rsidP="004E19D7">
      <w:pPr>
        <w:suppressAutoHyphens/>
        <w:jc w:val="center"/>
        <w:rPr>
          <w:b/>
        </w:rPr>
      </w:pPr>
      <w:r w:rsidRPr="00BD1B7E">
        <w:rPr>
          <w:b/>
        </w:rPr>
        <w:t>СОБРАНИЕ ДЕПУТАТОВ ДЕДОВИЧСКОГО РАЙОНА</w:t>
      </w:r>
    </w:p>
    <w:p w:rsidR="004E19D7" w:rsidRPr="004E19D7" w:rsidRDefault="004E19D7" w:rsidP="004E19D7">
      <w:pPr>
        <w:jc w:val="center"/>
        <w:rPr>
          <w:sz w:val="26"/>
          <w:szCs w:val="26"/>
        </w:rPr>
      </w:pPr>
    </w:p>
    <w:p w:rsidR="004E19D7" w:rsidRPr="00BD1B7E" w:rsidRDefault="004E19D7" w:rsidP="004E19D7">
      <w:pPr>
        <w:jc w:val="center"/>
      </w:pPr>
      <w:r w:rsidRPr="00BD1B7E">
        <w:t>РЕШЕНИЕ</w:t>
      </w:r>
    </w:p>
    <w:p w:rsidR="003C3C99" w:rsidRPr="00036370" w:rsidRDefault="00563A76" w:rsidP="000537CF">
      <w:pPr>
        <w:tabs>
          <w:tab w:val="left" w:pos="1305"/>
        </w:tabs>
        <w:jc w:val="center"/>
      </w:pPr>
      <w:r>
        <w:t>о</w:t>
      </w:r>
      <w:r w:rsidR="000537CF">
        <w:t>т 26 мая 2022 года</w:t>
      </w:r>
      <w:r w:rsidR="00B268FC">
        <w:t xml:space="preserve"> </w:t>
      </w:r>
      <w:r w:rsidR="005F6224" w:rsidRPr="00036370">
        <w:t>№</w:t>
      </w:r>
      <w:r w:rsidR="005F6224">
        <w:t xml:space="preserve"> </w:t>
      </w:r>
      <w:r w:rsidR="00B268FC">
        <w:t>458</w:t>
      </w:r>
    </w:p>
    <w:p w:rsidR="00036370" w:rsidRPr="004E19D7" w:rsidRDefault="00036370" w:rsidP="00C12AB0">
      <w:pPr>
        <w:tabs>
          <w:tab w:val="left" w:pos="1305"/>
        </w:tabs>
        <w:jc w:val="both"/>
        <w:rPr>
          <w:sz w:val="26"/>
          <w:szCs w:val="26"/>
        </w:rPr>
      </w:pPr>
    </w:p>
    <w:p w:rsidR="007309FA" w:rsidRPr="000537CF" w:rsidRDefault="000537CF" w:rsidP="00BD1B7E">
      <w:pPr>
        <w:tabs>
          <w:tab w:val="left" w:pos="1305"/>
        </w:tabs>
        <w:jc w:val="center"/>
        <w:rPr>
          <w:b/>
          <w:sz w:val="28"/>
          <w:szCs w:val="28"/>
        </w:rPr>
      </w:pPr>
      <w:r w:rsidRPr="000537CF">
        <w:rPr>
          <w:b/>
          <w:sz w:val="28"/>
          <w:szCs w:val="28"/>
        </w:rPr>
        <w:t>О ВНЕСЕНИИ ИЗМЕНЕНИЙ В ПОЛОЖЕНИЕ О БЮДЖЕТНОМ ПРОЦЕССЕ В МУНИЦИПАЛЬНОМ ОБРАЗОВАНИИ «ДЕДОВИЧСКИЙ РАЙОН»</w:t>
      </w:r>
    </w:p>
    <w:p w:rsidR="00E8421D" w:rsidRPr="000537CF" w:rsidRDefault="00E8421D" w:rsidP="00C12AB0">
      <w:pPr>
        <w:tabs>
          <w:tab w:val="left" w:pos="1305"/>
        </w:tabs>
        <w:jc w:val="both"/>
        <w:rPr>
          <w:b/>
          <w:sz w:val="28"/>
          <w:szCs w:val="28"/>
        </w:rPr>
      </w:pPr>
    </w:p>
    <w:p w:rsidR="00036370" w:rsidRPr="00A56659" w:rsidRDefault="00036370" w:rsidP="00C12AB0">
      <w:pPr>
        <w:tabs>
          <w:tab w:val="left" w:pos="1305"/>
        </w:tabs>
        <w:jc w:val="both"/>
      </w:pPr>
    </w:p>
    <w:p w:rsidR="00813D51" w:rsidRPr="00A56659" w:rsidRDefault="007A22CC" w:rsidP="00BD75C1">
      <w:pPr>
        <w:tabs>
          <w:tab w:val="left" w:pos="709"/>
        </w:tabs>
        <w:ind w:firstLine="709"/>
        <w:jc w:val="both"/>
      </w:pPr>
      <w:r w:rsidRPr="00A56659">
        <w:t>В соответствии Федеральным законом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</w:t>
      </w:r>
      <w:r w:rsidR="007309FA" w:rsidRPr="00A56659">
        <w:t xml:space="preserve"> </w:t>
      </w:r>
      <w:r w:rsidR="00E95608" w:rsidRPr="00A56659">
        <w:t>Собрание депутатов Дедовичского района РЕШИЛО:</w:t>
      </w:r>
    </w:p>
    <w:p w:rsidR="00E95608" w:rsidRPr="00A56659" w:rsidRDefault="00E95608" w:rsidP="00BD75C1">
      <w:pPr>
        <w:tabs>
          <w:tab w:val="left" w:pos="709"/>
        </w:tabs>
        <w:ind w:firstLine="709"/>
        <w:jc w:val="both"/>
      </w:pPr>
      <w:r w:rsidRPr="00A56659">
        <w:t>1. Внести в Положение о бюджетном процессе в муниципальном образовании «Дедовичский район», утверждённое решением Собрания депутатов Дедовичского райо</w:t>
      </w:r>
      <w:r w:rsidR="00E8421D" w:rsidRPr="00A56659">
        <w:t>на</w:t>
      </w:r>
      <w:r w:rsidR="00D92D70" w:rsidRPr="00A56659">
        <w:t xml:space="preserve"> от 27.05.2015 № 266</w:t>
      </w:r>
      <w:r w:rsidR="00E474CA" w:rsidRPr="00A56659">
        <w:t>,</w:t>
      </w:r>
      <w:r w:rsidR="00563A76" w:rsidRPr="00A56659">
        <w:t xml:space="preserve"> следующие изменения:</w:t>
      </w:r>
    </w:p>
    <w:p w:rsidR="00992492" w:rsidRPr="00A56659" w:rsidRDefault="00992492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A56659">
        <w:rPr>
          <w:sz w:val="24"/>
          <w:szCs w:val="24"/>
        </w:rPr>
        <w:t xml:space="preserve">1.1. </w:t>
      </w:r>
      <w:r w:rsidR="00BD75C1">
        <w:rPr>
          <w:sz w:val="24"/>
          <w:szCs w:val="24"/>
        </w:rPr>
        <w:t>п</w:t>
      </w:r>
      <w:r w:rsidRPr="00A56659">
        <w:rPr>
          <w:sz w:val="24"/>
          <w:szCs w:val="24"/>
        </w:rPr>
        <w:t xml:space="preserve">одпункт </w:t>
      </w:r>
      <w:r w:rsidR="00A97332" w:rsidRPr="00A56659">
        <w:rPr>
          <w:sz w:val="24"/>
          <w:szCs w:val="24"/>
        </w:rPr>
        <w:t>10.2</w:t>
      </w:r>
      <w:r w:rsidRPr="00A56659">
        <w:rPr>
          <w:sz w:val="24"/>
          <w:szCs w:val="24"/>
        </w:rPr>
        <w:t>. пункта 1</w:t>
      </w:r>
      <w:r w:rsidR="00A97332" w:rsidRPr="00A56659">
        <w:rPr>
          <w:sz w:val="24"/>
          <w:szCs w:val="24"/>
        </w:rPr>
        <w:t>0</w:t>
      </w:r>
      <w:r w:rsidRPr="00A56659">
        <w:rPr>
          <w:sz w:val="24"/>
          <w:szCs w:val="24"/>
        </w:rPr>
        <w:t xml:space="preserve"> </w:t>
      </w:r>
      <w:r w:rsidR="00EF419D" w:rsidRPr="00A56659">
        <w:rPr>
          <w:sz w:val="24"/>
          <w:szCs w:val="24"/>
        </w:rPr>
        <w:t xml:space="preserve">раздела </w:t>
      </w:r>
      <w:r w:rsidR="00A97332" w:rsidRPr="00A56659">
        <w:rPr>
          <w:sz w:val="24"/>
          <w:szCs w:val="24"/>
        </w:rPr>
        <w:t>2</w:t>
      </w:r>
      <w:r w:rsidR="00EF419D" w:rsidRPr="00A56659">
        <w:rPr>
          <w:sz w:val="24"/>
          <w:szCs w:val="24"/>
        </w:rPr>
        <w:t xml:space="preserve"> </w:t>
      </w:r>
      <w:r w:rsidR="0032176D" w:rsidRPr="00A56659">
        <w:rPr>
          <w:sz w:val="24"/>
          <w:szCs w:val="24"/>
        </w:rPr>
        <w:t xml:space="preserve">Положения </w:t>
      </w:r>
      <w:r w:rsidRPr="00A56659">
        <w:rPr>
          <w:sz w:val="24"/>
          <w:szCs w:val="24"/>
        </w:rPr>
        <w:t>изложить в следующей редакции:</w:t>
      </w:r>
    </w:p>
    <w:p w:rsidR="009E316E" w:rsidRPr="00B57E93" w:rsidRDefault="009E316E" w:rsidP="00BD75C1">
      <w:pPr>
        <w:ind w:firstLine="709"/>
        <w:jc w:val="both"/>
      </w:pPr>
      <w:r w:rsidRPr="00B57E93">
        <w:t>«10.2. Составление проектов бюджетов основывается на:</w:t>
      </w:r>
    </w:p>
    <w:p w:rsidR="009E316E" w:rsidRDefault="009E316E" w:rsidP="00BD75C1">
      <w:pPr>
        <w:ind w:firstLine="709"/>
        <w:jc w:val="both"/>
      </w:pPr>
      <w:r w:rsidRPr="00B57E93">
        <w:t xml:space="preserve">положениях послания Президента Российской </w:t>
      </w:r>
      <w:r>
        <w:t xml:space="preserve">Федерации </w:t>
      </w:r>
      <w:r w:rsidRPr="00B57E93"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E316E" w:rsidRPr="009E316E" w:rsidRDefault="009E316E" w:rsidP="00BD75C1">
      <w:pPr>
        <w:ind w:firstLine="709"/>
        <w:jc w:val="both"/>
      </w:pPr>
      <w:r w:rsidRPr="009E316E">
        <w:rPr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9E316E" w:rsidRPr="00B57E93" w:rsidRDefault="009E316E" w:rsidP="00BD75C1">
      <w:pPr>
        <w:ind w:firstLine="709"/>
        <w:jc w:val="both"/>
      </w:pPr>
      <w:r w:rsidRPr="00B57E93"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9E316E" w:rsidRPr="00B57E93" w:rsidRDefault="009E316E" w:rsidP="00BD75C1">
      <w:pPr>
        <w:ind w:firstLine="709"/>
        <w:jc w:val="both"/>
      </w:pPr>
      <w:r w:rsidRPr="00B57E93">
        <w:t>прогнозе социально-экономического развития района;</w:t>
      </w:r>
    </w:p>
    <w:p w:rsidR="009E316E" w:rsidRDefault="009E316E" w:rsidP="00BD75C1">
      <w:pPr>
        <w:ind w:firstLine="709"/>
        <w:jc w:val="both"/>
      </w:pPr>
      <w:r w:rsidRPr="00B57E93">
        <w:t>бюджетном прогнозе (проекте бюджетного прогноза, проекте изменений бюджетного прогноза) на долгосрочный период;</w:t>
      </w:r>
    </w:p>
    <w:p w:rsidR="00992492" w:rsidRPr="006C0490" w:rsidRDefault="009E316E" w:rsidP="00BD75C1">
      <w:pPr>
        <w:ind w:firstLine="709"/>
        <w:jc w:val="both"/>
        <w:rPr>
          <w:rStyle w:val="blk"/>
        </w:rPr>
      </w:pPr>
      <w:r w:rsidRPr="00B57E93"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>
        <w:t>.</w:t>
      </w:r>
      <w:r w:rsidR="00B327D7">
        <w:t>»</w:t>
      </w:r>
      <w:r w:rsidR="00BD75C1">
        <w:t>;</w:t>
      </w:r>
    </w:p>
    <w:p w:rsidR="004B0F67" w:rsidRPr="00B327D7" w:rsidRDefault="004B0F67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B327D7">
        <w:rPr>
          <w:sz w:val="24"/>
          <w:szCs w:val="24"/>
        </w:rPr>
        <w:t xml:space="preserve">1.2. </w:t>
      </w:r>
      <w:r w:rsidR="00BD75C1">
        <w:rPr>
          <w:sz w:val="24"/>
          <w:szCs w:val="24"/>
        </w:rPr>
        <w:t>п</w:t>
      </w:r>
      <w:r w:rsidRPr="00B327D7">
        <w:rPr>
          <w:sz w:val="24"/>
          <w:szCs w:val="24"/>
        </w:rPr>
        <w:t xml:space="preserve">одпункт </w:t>
      </w:r>
      <w:r w:rsidR="00B327D7" w:rsidRPr="00B327D7">
        <w:rPr>
          <w:sz w:val="24"/>
          <w:szCs w:val="24"/>
        </w:rPr>
        <w:t>19</w:t>
      </w:r>
      <w:r w:rsidRPr="00B327D7">
        <w:rPr>
          <w:sz w:val="24"/>
          <w:szCs w:val="24"/>
        </w:rPr>
        <w:t xml:space="preserve">.1. пункта </w:t>
      </w:r>
      <w:r w:rsidR="00B327D7" w:rsidRPr="00B327D7">
        <w:rPr>
          <w:sz w:val="24"/>
          <w:szCs w:val="24"/>
        </w:rPr>
        <w:t>19</w:t>
      </w:r>
      <w:r w:rsidRPr="00B327D7">
        <w:rPr>
          <w:sz w:val="24"/>
          <w:szCs w:val="24"/>
        </w:rPr>
        <w:t xml:space="preserve"> </w:t>
      </w:r>
      <w:r w:rsidR="00EF419D" w:rsidRPr="00B327D7">
        <w:rPr>
          <w:sz w:val="24"/>
          <w:szCs w:val="24"/>
        </w:rPr>
        <w:t xml:space="preserve">раздела </w:t>
      </w:r>
      <w:r w:rsidR="00B327D7">
        <w:rPr>
          <w:sz w:val="24"/>
          <w:szCs w:val="24"/>
        </w:rPr>
        <w:t>2</w:t>
      </w:r>
      <w:r w:rsidR="00EF419D" w:rsidRPr="00B327D7">
        <w:rPr>
          <w:sz w:val="24"/>
          <w:szCs w:val="24"/>
        </w:rPr>
        <w:t xml:space="preserve"> </w:t>
      </w:r>
      <w:r w:rsidR="0032176D" w:rsidRPr="00B327D7">
        <w:rPr>
          <w:sz w:val="24"/>
          <w:szCs w:val="24"/>
        </w:rPr>
        <w:t xml:space="preserve">Положения </w:t>
      </w:r>
      <w:r w:rsidRPr="00B327D7">
        <w:rPr>
          <w:sz w:val="24"/>
          <w:szCs w:val="24"/>
        </w:rPr>
        <w:t>изложить в следующей редакции:</w:t>
      </w:r>
    </w:p>
    <w:p w:rsidR="00B327D7" w:rsidRDefault="004B0F67" w:rsidP="00BD75C1">
      <w:pPr>
        <w:ind w:firstLine="709"/>
        <w:jc w:val="both"/>
      </w:pPr>
      <w:r w:rsidRPr="00B327D7">
        <w:t>«</w:t>
      </w:r>
      <w:r w:rsidR="00B327D7" w:rsidRPr="00B327D7">
        <w:t>19.1. В состав источников внутреннего финансирования дефицита бюджета включаются:</w:t>
      </w:r>
    </w:p>
    <w:p w:rsidR="009D203B" w:rsidRPr="00A56659" w:rsidRDefault="009D203B" w:rsidP="00BD75C1">
      <w:pPr>
        <w:ind w:firstLine="709"/>
        <w:jc w:val="both"/>
      </w:pPr>
      <w:r w:rsidRPr="00A56659"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B327D7" w:rsidRPr="00A56659" w:rsidRDefault="00B327D7" w:rsidP="00BD75C1">
      <w:pPr>
        <w:ind w:firstLine="709"/>
        <w:jc w:val="both"/>
      </w:pPr>
      <w:r w:rsidRPr="00A56659"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B327D7" w:rsidRPr="00A56659" w:rsidRDefault="00B327D7" w:rsidP="00BD75C1">
      <w:pPr>
        <w:ind w:firstLine="709"/>
        <w:jc w:val="both"/>
      </w:pPr>
      <w:r w:rsidRPr="00A56659">
        <w:t xml:space="preserve">разница между </w:t>
      </w:r>
      <w:r w:rsidR="009D203B" w:rsidRPr="00A56659">
        <w:t>привлеченными</w:t>
      </w:r>
      <w:r w:rsidRPr="00A56659">
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B327D7" w:rsidRPr="00A56659" w:rsidRDefault="00B327D7" w:rsidP="00BD75C1">
      <w:pPr>
        <w:ind w:firstLine="709"/>
        <w:jc w:val="both"/>
      </w:pPr>
      <w:r w:rsidRPr="00A56659"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B327D7" w:rsidRPr="00A56659" w:rsidRDefault="00B327D7" w:rsidP="00BD75C1">
      <w:pPr>
        <w:ind w:firstLine="709"/>
        <w:jc w:val="both"/>
      </w:pPr>
      <w:r w:rsidRPr="00A56659">
        <w:t>иные источники внутреннего финансирования дефицита местного бюджета.</w:t>
      </w:r>
    </w:p>
    <w:p w:rsidR="00B327D7" w:rsidRPr="00A56659" w:rsidRDefault="00B327D7" w:rsidP="00BD75C1">
      <w:pPr>
        <w:ind w:firstLine="709"/>
        <w:jc w:val="both"/>
      </w:pPr>
      <w:r w:rsidRPr="00A56659">
        <w:t>В состав иных источников внутреннего финансирования дефицита местного бюджета включаются:</w:t>
      </w:r>
    </w:p>
    <w:p w:rsidR="00B327D7" w:rsidRPr="00A56659" w:rsidRDefault="00B327D7" w:rsidP="00BD75C1">
      <w:pPr>
        <w:ind w:firstLine="709"/>
        <w:jc w:val="both"/>
      </w:pPr>
      <w:r w:rsidRPr="00A56659">
        <w:lastRenderedPageBreak/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9D203B" w:rsidRPr="00A56659" w:rsidRDefault="009D203B" w:rsidP="00BD75C1">
      <w:pPr>
        <w:ind w:firstLine="709"/>
        <w:jc w:val="both"/>
      </w:pPr>
      <w:r w:rsidRPr="00A56659">
        <w:t>курсовая разница по средствам местного бюджета;</w:t>
      </w:r>
    </w:p>
    <w:p w:rsidR="009D203B" w:rsidRPr="00A56659" w:rsidRDefault="009D203B" w:rsidP="00BD75C1">
      <w:pPr>
        <w:ind w:firstLine="709"/>
        <w:jc w:val="both"/>
      </w:pPr>
      <w:r w:rsidRPr="00A56659">
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B327D7" w:rsidRPr="00A56659" w:rsidRDefault="00B327D7" w:rsidP="00BD75C1">
      <w:pPr>
        <w:ind w:firstLine="709"/>
        <w:jc w:val="both"/>
      </w:pPr>
      <w:r w:rsidRPr="00A56659">
        <w:t>объем средств, направляемых на погашение иных долговых обязательств муниципального образования в валюте Российской Федерации;</w:t>
      </w:r>
    </w:p>
    <w:p w:rsidR="00B327D7" w:rsidRPr="00A56659" w:rsidRDefault="00B327D7" w:rsidP="00BD75C1">
      <w:pPr>
        <w:ind w:firstLine="709"/>
        <w:jc w:val="both"/>
      </w:pPr>
      <w:r w:rsidRPr="00A56659"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B327D7" w:rsidRPr="00A56659" w:rsidRDefault="00B327D7" w:rsidP="00BD75C1">
      <w:pPr>
        <w:ind w:firstLine="709"/>
        <w:jc w:val="both"/>
      </w:pPr>
      <w:r w:rsidRPr="00A56659"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B327D7" w:rsidRPr="00A56659" w:rsidRDefault="00B327D7" w:rsidP="00BD75C1">
      <w:pPr>
        <w:ind w:firstLine="709"/>
        <w:jc w:val="both"/>
      </w:pPr>
      <w:r w:rsidRPr="00A56659">
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B327D7" w:rsidRPr="00A56659" w:rsidRDefault="00B327D7" w:rsidP="00BD75C1">
      <w:pPr>
        <w:ind w:firstLine="709"/>
        <w:jc w:val="both"/>
      </w:pPr>
      <w:r w:rsidRPr="00A56659">
        <w:t>Остатки средств местного бюджета на начало текущего финансового года в объеме, определяемом правовым актом Собрания,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Собрания.</w:t>
      </w:r>
    </w:p>
    <w:p w:rsidR="004B0F67" w:rsidRPr="00A56659" w:rsidRDefault="00950A86" w:rsidP="00BD75C1">
      <w:pPr>
        <w:ind w:firstLine="709"/>
        <w:jc w:val="both"/>
      </w:pPr>
      <w:r w:rsidRPr="00A56659"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</w:t>
      </w:r>
      <w:r w:rsidR="00EE3B33" w:rsidRPr="00A56659">
        <w:t>и</w:t>
      </w:r>
      <w:r w:rsidRPr="00A56659">
        <w:t xml:space="preserve">пального дорожного фонда, а также </w:t>
      </w:r>
      <w:r w:rsidR="00EE3B33" w:rsidRPr="00A56659">
        <w:t>могут направляться на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субсидии.</w:t>
      </w:r>
      <w:r w:rsidR="00CF6445">
        <w:t>»</w:t>
      </w:r>
      <w:r w:rsidR="00BD75C1">
        <w:t>;</w:t>
      </w:r>
    </w:p>
    <w:p w:rsidR="00F346A9" w:rsidRPr="00A56659" w:rsidRDefault="00F346A9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A56659">
        <w:rPr>
          <w:sz w:val="24"/>
          <w:szCs w:val="24"/>
        </w:rPr>
        <w:t xml:space="preserve">1.3. </w:t>
      </w:r>
      <w:r w:rsidR="00BD75C1">
        <w:rPr>
          <w:sz w:val="24"/>
          <w:szCs w:val="24"/>
        </w:rPr>
        <w:t>п</w:t>
      </w:r>
      <w:r w:rsidRPr="00A56659">
        <w:rPr>
          <w:sz w:val="24"/>
          <w:szCs w:val="24"/>
        </w:rPr>
        <w:t xml:space="preserve">одпункт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 xml:space="preserve">.1. пункта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 xml:space="preserve"> </w:t>
      </w:r>
      <w:r w:rsidR="00A534F6" w:rsidRPr="00A56659">
        <w:rPr>
          <w:sz w:val="24"/>
          <w:szCs w:val="24"/>
        </w:rPr>
        <w:t xml:space="preserve">раздела </w:t>
      </w:r>
      <w:r w:rsidR="00BE04A3" w:rsidRPr="00A56659">
        <w:rPr>
          <w:sz w:val="24"/>
          <w:szCs w:val="24"/>
        </w:rPr>
        <w:t>4</w:t>
      </w:r>
      <w:r w:rsidR="00A534F6" w:rsidRPr="00A56659">
        <w:rPr>
          <w:sz w:val="24"/>
          <w:szCs w:val="24"/>
        </w:rPr>
        <w:t xml:space="preserve"> </w:t>
      </w:r>
      <w:r w:rsidR="0032176D" w:rsidRPr="00A56659">
        <w:rPr>
          <w:sz w:val="24"/>
          <w:szCs w:val="24"/>
        </w:rPr>
        <w:t xml:space="preserve">Положения </w:t>
      </w:r>
      <w:r w:rsidRPr="00A56659">
        <w:rPr>
          <w:sz w:val="24"/>
          <w:szCs w:val="24"/>
        </w:rPr>
        <w:t>изложить в следующей редакции:</w:t>
      </w:r>
    </w:p>
    <w:p w:rsidR="00F346A9" w:rsidRPr="00A56659" w:rsidRDefault="00F346A9" w:rsidP="00BD75C1">
      <w:pPr>
        <w:ind w:firstLine="709"/>
        <w:jc w:val="both"/>
        <w:rPr>
          <w:sz w:val="26"/>
          <w:szCs w:val="26"/>
        </w:rPr>
      </w:pPr>
      <w:r w:rsidRPr="00A56659">
        <w:t>«</w:t>
      </w:r>
      <w:r w:rsidR="00BE04A3" w:rsidRPr="00A56659">
        <w:t>36</w:t>
      </w:r>
      <w:r w:rsidRPr="00A56659">
        <w:t>.1.</w:t>
      </w:r>
      <w:r w:rsidRPr="00A56659">
        <w:rPr>
          <w:sz w:val="26"/>
          <w:szCs w:val="26"/>
        </w:rPr>
        <w:t xml:space="preserve"> </w:t>
      </w:r>
      <w:r w:rsidR="00BE04A3" w:rsidRPr="00A56659">
        <w:rPr>
          <w:szCs w:val="28"/>
        </w:rPr>
        <w:t xml:space="preserve">Иммунитет бюджета Дедовичского района представляет собой правовой режим, при котором обращение взыскания на средства бюджета Дедовичского района, </w:t>
      </w:r>
      <w:r w:rsidR="00BE04A3" w:rsidRPr="00A56659">
        <w:rPr>
          <w:color w:val="000000"/>
          <w:szCs w:val="28"/>
          <w:shd w:val="clear" w:color="auto" w:fill="FFFFFF"/>
        </w:rPr>
        <w:t xml:space="preserve">на подлежащие казначейскому сопровождению в соответствии с Бюджетным Кодексом средства участников казначейского сопровождения </w:t>
      </w:r>
      <w:r w:rsidR="00BE04A3" w:rsidRPr="00A56659">
        <w:rPr>
          <w:szCs w:val="28"/>
        </w:rPr>
        <w:t xml:space="preserve">осуществляется только на основании судебного акта за исключением случаев, установленных </w:t>
      </w:r>
      <w:hyperlink r:id="rId4" w:anchor="dst1540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статьями 93.3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5" w:anchor="dst1551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93.4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6" w:anchor="dst103158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93.6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7" w:anchor="dst2173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142.2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8" w:anchor="dst2185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142.3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9" w:anchor="dst2428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166.1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10" w:anchor="dst2580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218</w:t>
        </w:r>
      </w:hyperlink>
      <w:r w:rsidR="00BE04A3" w:rsidRPr="00A56659">
        <w:rPr>
          <w:szCs w:val="28"/>
          <w:shd w:val="clear" w:color="auto" w:fill="FFFFFF"/>
        </w:rPr>
        <w:t>, </w:t>
      </w:r>
      <w:hyperlink r:id="rId11" w:anchor="dst2657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242</w:t>
        </w:r>
      </w:hyperlink>
      <w:r w:rsidR="00BE04A3" w:rsidRPr="00A56659">
        <w:rPr>
          <w:szCs w:val="28"/>
          <w:shd w:val="clear" w:color="auto" w:fill="FFFFFF"/>
        </w:rPr>
        <w:t> и </w:t>
      </w:r>
      <w:hyperlink r:id="rId12" w:anchor="dst3859" w:history="1">
        <w:r w:rsidR="00BE04A3" w:rsidRPr="00A56659">
          <w:rPr>
            <w:rStyle w:val="a7"/>
            <w:color w:val="auto"/>
            <w:szCs w:val="28"/>
            <w:u w:val="none"/>
            <w:shd w:val="clear" w:color="auto" w:fill="FFFFFF"/>
          </w:rPr>
          <w:t>242.6</w:t>
        </w:r>
      </w:hyperlink>
      <w:r w:rsidR="00BE04A3" w:rsidRPr="00A56659">
        <w:rPr>
          <w:szCs w:val="28"/>
        </w:rPr>
        <w:t xml:space="preserve"> Бюджетного кодекса Российской Федерации.»</w:t>
      </w:r>
      <w:r w:rsidR="00BD75C1">
        <w:rPr>
          <w:szCs w:val="28"/>
        </w:rPr>
        <w:t>;</w:t>
      </w:r>
    </w:p>
    <w:p w:rsidR="003346F2" w:rsidRPr="00A56659" w:rsidRDefault="003346F2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A56659">
        <w:rPr>
          <w:sz w:val="24"/>
          <w:szCs w:val="24"/>
        </w:rPr>
        <w:t xml:space="preserve">1.4. </w:t>
      </w:r>
      <w:r w:rsidR="00BD75C1">
        <w:rPr>
          <w:sz w:val="24"/>
          <w:szCs w:val="24"/>
        </w:rPr>
        <w:t>п</w:t>
      </w:r>
      <w:r w:rsidRPr="00A56659">
        <w:rPr>
          <w:sz w:val="24"/>
          <w:szCs w:val="24"/>
        </w:rPr>
        <w:t xml:space="preserve">одпункт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>.</w:t>
      </w:r>
      <w:r w:rsidR="00BE04A3" w:rsidRPr="00A56659">
        <w:rPr>
          <w:sz w:val="24"/>
          <w:szCs w:val="24"/>
        </w:rPr>
        <w:t>2</w:t>
      </w:r>
      <w:r w:rsidRPr="00A56659">
        <w:rPr>
          <w:sz w:val="24"/>
          <w:szCs w:val="24"/>
        </w:rPr>
        <w:t xml:space="preserve">. пункта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 xml:space="preserve"> </w:t>
      </w:r>
      <w:r w:rsidR="00A534F6" w:rsidRPr="00A56659">
        <w:rPr>
          <w:sz w:val="24"/>
          <w:szCs w:val="24"/>
        </w:rPr>
        <w:t xml:space="preserve">раздела </w:t>
      </w:r>
      <w:r w:rsidR="00BE04A3" w:rsidRPr="00A56659">
        <w:rPr>
          <w:sz w:val="24"/>
          <w:szCs w:val="24"/>
        </w:rPr>
        <w:t>4</w:t>
      </w:r>
      <w:r w:rsidR="00A534F6" w:rsidRPr="00A56659">
        <w:rPr>
          <w:sz w:val="24"/>
          <w:szCs w:val="24"/>
        </w:rPr>
        <w:t xml:space="preserve"> </w:t>
      </w:r>
      <w:r w:rsidR="001A4667" w:rsidRPr="00A56659">
        <w:rPr>
          <w:sz w:val="24"/>
          <w:szCs w:val="24"/>
        </w:rPr>
        <w:t xml:space="preserve">Положения </w:t>
      </w:r>
      <w:r w:rsidRPr="00A56659">
        <w:rPr>
          <w:sz w:val="24"/>
          <w:szCs w:val="24"/>
        </w:rPr>
        <w:t>изложить в следующей редакции:</w:t>
      </w:r>
    </w:p>
    <w:p w:rsidR="00BE04A3" w:rsidRPr="00A56659" w:rsidRDefault="003346F2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A56659">
        <w:rPr>
          <w:sz w:val="24"/>
          <w:szCs w:val="24"/>
        </w:rPr>
        <w:t>«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>.</w:t>
      </w:r>
      <w:r w:rsidR="00BE04A3" w:rsidRPr="00A56659">
        <w:rPr>
          <w:sz w:val="24"/>
          <w:szCs w:val="24"/>
        </w:rPr>
        <w:t>2</w:t>
      </w:r>
      <w:r w:rsidRPr="00A56659">
        <w:rPr>
          <w:sz w:val="24"/>
          <w:szCs w:val="24"/>
        </w:rPr>
        <w:t xml:space="preserve">. </w:t>
      </w:r>
      <w:r w:rsidR="00BE04A3" w:rsidRPr="00A56659">
        <w:rPr>
          <w:sz w:val="24"/>
          <w:szCs w:val="24"/>
        </w:rPr>
        <w:t xml:space="preserve">Обращение взыскания на средства бюджета Дедовичского района, </w:t>
      </w:r>
      <w:r w:rsidR="00BE04A3" w:rsidRPr="00A56659">
        <w:rPr>
          <w:sz w:val="24"/>
          <w:szCs w:val="24"/>
          <w:shd w:val="clear" w:color="auto" w:fill="FFFFFF"/>
        </w:rPr>
        <w:t xml:space="preserve">на подлежащие казначейскому сопровождению в соответствии с Бюджетным Кодексом </w:t>
      </w:r>
      <w:r w:rsidR="00BE04A3" w:rsidRPr="00A56659">
        <w:rPr>
          <w:sz w:val="24"/>
          <w:szCs w:val="24"/>
          <w:shd w:val="clear" w:color="auto" w:fill="FFFFFF"/>
        </w:rPr>
        <w:lastRenderedPageBreak/>
        <w:t>средства участников казначейского сопровождения</w:t>
      </w:r>
      <w:r w:rsidR="00BE04A3" w:rsidRPr="00A56659">
        <w:rPr>
          <w:sz w:val="24"/>
          <w:szCs w:val="24"/>
        </w:rPr>
        <w:t xml:space="preserve"> службой судебных приставов не производится, за исключением случаев, установленных Бюджетным кодексом Российской Федерации.»</w:t>
      </w:r>
      <w:r w:rsidR="00BD75C1">
        <w:rPr>
          <w:sz w:val="24"/>
          <w:szCs w:val="24"/>
        </w:rPr>
        <w:t>;</w:t>
      </w:r>
    </w:p>
    <w:p w:rsidR="00227ED5" w:rsidRPr="00A56659" w:rsidRDefault="00227ED5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A56659">
        <w:rPr>
          <w:sz w:val="24"/>
          <w:szCs w:val="24"/>
        </w:rPr>
        <w:t xml:space="preserve">1.5. </w:t>
      </w:r>
      <w:r w:rsidR="00BD75C1">
        <w:rPr>
          <w:sz w:val="24"/>
          <w:szCs w:val="24"/>
        </w:rPr>
        <w:t>п</w:t>
      </w:r>
      <w:r w:rsidRPr="00A56659">
        <w:rPr>
          <w:sz w:val="24"/>
          <w:szCs w:val="24"/>
        </w:rPr>
        <w:t xml:space="preserve">одпункт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>.</w:t>
      </w:r>
      <w:r w:rsidR="00BE04A3" w:rsidRPr="00A56659">
        <w:rPr>
          <w:sz w:val="24"/>
          <w:szCs w:val="24"/>
        </w:rPr>
        <w:t>3</w:t>
      </w:r>
      <w:r w:rsidRPr="00A56659">
        <w:rPr>
          <w:sz w:val="24"/>
          <w:szCs w:val="24"/>
        </w:rPr>
        <w:t xml:space="preserve">. пункта </w:t>
      </w:r>
      <w:r w:rsidR="00BE04A3" w:rsidRPr="00A56659">
        <w:rPr>
          <w:sz w:val="24"/>
          <w:szCs w:val="24"/>
        </w:rPr>
        <w:t>36</w:t>
      </w:r>
      <w:r w:rsidRPr="00A56659">
        <w:rPr>
          <w:sz w:val="24"/>
          <w:szCs w:val="24"/>
        </w:rPr>
        <w:t xml:space="preserve"> </w:t>
      </w:r>
      <w:r w:rsidR="00A534F6" w:rsidRPr="00A56659">
        <w:rPr>
          <w:sz w:val="24"/>
          <w:szCs w:val="24"/>
        </w:rPr>
        <w:t xml:space="preserve">раздела </w:t>
      </w:r>
      <w:r w:rsidR="00BE04A3" w:rsidRPr="00A56659">
        <w:rPr>
          <w:sz w:val="24"/>
          <w:szCs w:val="24"/>
        </w:rPr>
        <w:t>4</w:t>
      </w:r>
      <w:r w:rsidR="00A534F6" w:rsidRPr="00A56659">
        <w:rPr>
          <w:sz w:val="24"/>
          <w:szCs w:val="24"/>
        </w:rPr>
        <w:t xml:space="preserve"> </w:t>
      </w:r>
      <w:r w:rsidR="001A4667" w:rsidRPr="00A56659">
        <w:rPr>
          <w:sz w:val="24"/>
          <w:szCs w:val="24"/>
        </w:rPr>
        <w:t xml:space="preserve">Положения </w:t>
      </w:r>
      <w:r w:rsidRPr="00A56659">
        <w:rPr>
          <w:sz w:val="24"/>
          <w:szCs w:val="24"/>
        </w:rPr>
        <w:t>изложить в следующей редакции:</w:t>
      </w:r>
    </w:p>
    <w:p w:rsidR="00227ED5" w:rsidRPr="00A56659" w:rsidRDefault="00227ED5" w:rsidP="00BD75C1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A56659">
        <w:rPr>
          <w:rStyle w:val="blk"/>
        </w:rPr>
        <w:t>«</w:t>
      </w:r>
      <w:r w:rsidR="00BE04A3" w:rsidRPr="00A56659">
        <w:rPr>
          <w:rStyle w:val="blk"/>
        </w:rPr>
        <w:t>36</w:t>
      </w:r>
      <w:r w:rsidR="00CA610D" w:rsidRPr="00A56659">
        <w:rPr>
          <w:rStyle w:val="blk"/>
        </w:rPr>
        <w:t>.</w:t>
      </w:r>
      <w:r w:rsidR="00BE04A3" w:rsidRPr="00A56659">
        <w:rPr>
          <w:rStyle w:val="blk"/>
        </w:rPr>
        <w:t>3</w:t>
      </w:r>
      <w:r w:rsidR="00CA610D" w:rsidRPr="00A56659">
        <w:rPr>
          <w:rStyle w:val="blk"/>
        </w:rPr>
        <w:t xml:space="preserve">. </w:t>
      </w:r>
      <w:r w:rsidR="00BE04A3" w:rsidRPr="00A56659">
        <w:t xml:space="preserve">Обращение взыскания на средства бюджета Дедовичского района, </w:t>
      </w:r>
      <w:bookmarkStart w:id="0" w:name="dst6155"/>
      <w:bookmarkEnd w:id="0"/>
      <w:r w:rsidR="00BE04A3" w:rsidRPr="00A56659">
        <w:rPr>
          <w:shd w:val="clear" w:color="auto" w:fill="FFFFFF"/>
        </w:rPr>
        <w:t>на подлежащие казначейскому сопровождению в соответствии с Бюджетным Кодексом средства участников казначейского сопровождения на основании судебных актов производится в соответствии с</w:t>
      </w:r>
      <w:r w:rsidR="00BD75C1">
        <w:rPr>
          <w:shd w:val="clear" w:color="auto" w:fill="FFFFFF"/>
        </w:rPr>
        <w:t xml:space="preserve"> </w:t>
      </w:r>
      <w:hyperlink r:id="rId13" w:anchor="dst102291" w:history="1">
        <w:r w:rsidR="00BE04A3" w:rsidRPr="00A56659">
          <w:rPr>
            <w:rStyle w:val="a7"/>
            <w:color w:val="auto"/>
            <w:u w:val="none"/>
            <w:shd w:val="clear" w:color="auto" w:fill="FFFFFF"/>
          </w:rPr>
          <w:t>главой 24.1</w:t>
        </w:r>
      </w:hyperlink>
      <w:r w:rsidR="00BD75C1">
        <w:rPr>
          <w:rStyle w:val="a7"/>
          <w:color w:val="auto"/>
          <w:u w:val="none"/>
          <w:shd w:val="clear" w:color="auto" w:fill="FFFFFF"/>
        </w:rPr>
        <w:t xml:space="preserve"> </w:t>
      </w:r>
      <w:r w:rsidR="00BE04A3" w:rsidRPr="00A56659">
        <w:rPr>
          <w:shd w:val="clear" w:color="auto" w:fill="FFFFFF"/>
        </w:rPr>
        <w:t>Бюджетного Кодекса.».</w:t>
      </w:r>
    </w:p>
    <w:p w:rsidR="00BE04A3" w:rsidRPr="00A56659" w:rsidRDefault="00BE04A3" w:rsidP="00BD75C1">
      <w:pPr>
        <w:pStyle w:val="a9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56659">
        <w:rPr>
          <w:sz w:val="24"/>
          <w:szCs w:val="24"/>
          <w:shd w:val="clear" w:color="auto" w:fill="FFFFFF"/>
        </w:rPr>
        <w:t xml:space="preserve">2. Настоящее решение распространяется на правоотношения, возникшие с 1 </w:t>
      </w:r>
      <w:r w:rsidR="007F46D9">
        <w:rPr>
          <w:sz w:val="24"/>
          <w:szCs w:val="24"/>
          <w:shd w:val="clear" w:color="auto" w:fill="FFFFFF"/>
        </w:rPr>
        <w:t>января</w:t>
      </w:r>
      <w:r w:rsidRPr="00A56659">
        <w:rPr>
          <w:sz w:val="24"/>
          <w:szCs w:val="24"/>
          <w:shd w:val="clear" w:color="auto" w:fill="FFFFFF"/>
        </w:rPr>
        <w:t xml:space="preserve"> 2022 года.</w:t>
      </w:r>
    </w:p>
    <w:p w:rsidR="004A39AA" w:rsidRPr="00BE04A3" w:rsidRDefault="00BE04A3" w:rsidP="00BD75C1">
      <w:pPr>
        <w:tabs>
          <w:tab w:val="left" w:pos="709"/>
        </w:tabs>
        <w:ind w:firstLine="709"/>
        <w:jc w:val="both"/>
      </w:pPr>
      <w:r w:rsidRPr="00A56659">
        <w:t>3</w:t>
      </w:r>
      <w:r w:rsidR="00C12AB0" w:rsidRPr="00A56659">
        <w:t>. Опубликовать настоящее решение.</w:t>
      </w:r>
    </w:p>
    <w:p w:rsidR="000537CF" w:rsidRDefault="000537CF" w:rsidP="00362986">
      <w:pPr>
        <w:jc w:val="both"/>
        <w:rPr>
          <w:sz w:val="26"/>
          <w:szCs w:val="26"/>
        </w:rPr>
      </w:pPr>
    </w:p>
    <w:p w:rsidR="000537CF" w:rsidRDefault="000537CF" w:rsidP="00362986">
      <w:pPr>
        <w:jc w:val="both"/>
        <w:rPr>
          <w:sz w:val="26"/>
          <w:szCs w:val="26"/>
        </w:rPr>
      </w:pPr>
    </w:p>
    <w:p w:rsidR="00362986" w:rsidRPr="0010574A" w:rsidRDefault="00362986" w:rsidP="00362986">
      <w:pPr>
        <w:jc w:val="both"/>
      </w:pPr>
      <w:r w:rsidRPr="0010574A">
        <w:t>Председатель Собрания</w:t>
      </w:r>
    </w:p>
    <w:p w:rsidR="000537CF" w:rsidRDefault="000537CF" w:rsidP="00362986">
      <w:pPr>
        <w:jc w:val="both"/>
      </w:pPr>
      <w:r>
        <w:t>депутатов Дедовичского района</w:t>
      </w:r>
    </w:p>
    <w:p w:rsidR="00362986" w:rsidRPr="0010574A" w:rsidRDefault="00362986" w:rsidP="00362986">
      <w:pPr>
        <w:jc w:val="both"/>
      </w:pPr>
      <w:r w:rsidRPr="0010574A">
        <w:t>Б.Н. Васильев</w:t>
      </w:r>
    </w:p>
    <w:p w:rsidR="00C12AB0" w:rsidRPr="0010574A" w:rsidRDefault="00C12AB0" w:rsidP="00C12AB0"/>
    <w:p w:rsidR="00362986" w:rsidRPr="0010574A" w:rsidRDefault="00362986" w:rsidP="00C12AB0"/>
    <w:p w:rsidR="000537CF" w:rsidRDefault="005B1324" w:rsidP="00C12AB0">
      <w:r w:rsidRPr="0010574A">
        <w:t>Г</w:t>
      </w:r>
      <w:r w:rsidR="00C12AB0" w:rsidRPr="0010574A">
        <w:t>лава Дедовичского района</w:t>
      </w:r>
    </w:p>
    <w:p w:rsidR="008A2EF2" w:rsidRPr="0010574A" w:rsidRDefault="00C12AB0" w:rsidP="00C12AB0">
      <w:r w:rsidRPr="0010574A">
        <w:t>Г.А.</w:t>
      </w:r>
      <w:r w:rsidR="008A2EF2" w:rsidRPr="0010574A">
        <w:t xml:space="preserve"> </w:t>
      </w:r>
      <w:r w:rsidRPr="0010574A">
        <w:t>Афанасьев</w:t>
      </w:r>
    </w:p>
    <w:p w:rsidR="00A13472" w:rsidRPr="0010574A" w:rsidRDefault="00A13472" w:rsidP="00A13472">
      <w:pPr>
        <w:pStyle w:val="aa"/>
        <w:jc w:val="left"/>
        <w:outlineLvl w:val="9"/>
        <w:rPr>
          <w:sz w:val="24"/>
          <w:szCs w:val="24"/>
        </w:rPr>
      </w:pPr>
    </w:p>
    <w:p w:rsidR="00A13472" w:rsidRPr="0010574A" w:rsidRDefault="00A13472" w:rsidP="00A13472">
      <w:pPr>
        <w:pStyle w:val="aa"/>
        <w:jc w:val="left"/>
        <w:outlineLvl w:val="9"/>
        <w:rPr>
          <w:sz w:val="24"/>
          <w:szCs w:val="24"/>
        </w:rPr>
      </w:pPr>
    </w:p>
    <w:p w:rsidR="008A2EF2" w:rsidRDefault="008A2EF2" w:rsidP="008A2EF2">
      <w:pPr>
        <w:rPr>
          <w:sz w:val="28"/>
          <w:szCs w:val="28"/>
        </w:rPr>
      </w:pPr>
    </w:p>
    <w:p w:rsidR="008863CB" w:rsidRDefault="008863CB" w:rsidP="008A2EF2">
      <w:pPr>
        <w:rPr>
          <w:sz w:val="28"/>
          <w:szCs w:val="28"/>
        </w:rPr>
      </w:pPr>
    </w:p>
    <w:p w:rsidR="008863CB" w:rsidRDefault="008863CB" w:rsidP="008A2EF2">
      <w:pPr>
        <w:rPr>
          <w:sz w:val="28"/>
          <w:szCs w:val="28"/>
        </w:rPr>
      </w:pPr>
    </w:p>
    <w:p w:rsidR="008863CB" w:rsidRDefault="008863CB" w:rsidP="008A2EF2">
      <w:pPr>
        <w:rPr>
          <w:sz w:val="28"/>
          <w:szCs w:val="28"/>
        </w:rPr>
      </w:pPr>
    </w:p>
    <w:p w:rsidR="008863CB" w:rsidRDefault="008863CB" w:rsidP="008A2EF2">
      <w:pPr>
        <w:rPr>
          <w:sz w:val="28"/>
          <w:szCs w:val="28"/>
        </w:rPr>
      </w:pPr>
    </w:p>
    <w:p w:rsidR="008A2EF2" w:rsidRPr="008A2EF2" w:rsidRDefault="008A2EF2" w:rsidP="008A2EF2">
      <w:pPr>
        <w:tabs>
          <w:tab w:val="left" w:pos="7350"/>
        </w:tabs>
        <w:rPr>
          <w:sz w:val="28"/>
          <w:szCs w:val="28"/>
        </w:rPr>
      </w:pPr>
    </w:p>
    <w:sectPr w:rsidR="008A2EF2" w:rsidRPr="008A2EF2" w:rsidSect="00A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23"/>
    <w:rsid w:val="000010B8"/>
    <w:rsid w:val="00036370"/>
    <w:rsid w:val="000532A0"/>
    <w:rsid w:val="000537CF"/>
    <w:rsid w:val="000630D8"/>
    <w:rsid w:val="0010574A"/>
    <w:rsid w:val="001076BB"/>
    <w:rsid w:val="00151E7B"/>
    <w:rsid w:val="00151FC2"/>
    <w:rsid w:val="0015589B"/>
    <w:rsid w:val="00184A6C"/>
    <w:rsid w:val="001936B9"/>
    <w:rsid w:val="001944BB"/>
    <w:rsid w:val="001A4667"/>
    <w:rsid w:val="001B416A"/>
    <w:rsid w:val="001C0367"/>
    <w:rsid w:val="001D4079"/>
    <w:rsid w:val="001F30A6"/>
    <w:rsid w:val="00207A19"/>
    <w:rsid w:val="00227ED5"/>
    <w:rsid w:val="00241B7C"/>
    <w:rsid w:val="0024689D"/>
    <w:rsid w:val="0025132F"/>
    <w:rsid w:val="00272DF4"/>
    <w:rsid w:val="002906A0"/>
    <w:rsid w:val="002907DB"/>
    <w:rsid w:val="00293407"/>
    <w:rsid w:val="002B097D"/>
    <w:rsid w:val="002D6EFC"/>
    <w:rsid w:val="002E5949"/>
    <w:rsid w:val="002F0A38"/>
    <w:rsid w:val="0032176D"/>
    <w:rsid w:val="00325E68"/>
    <w:rsid w:val="00327649"/>
    <w:rsid w:val="003346F2"/>
    <w:rsid w:val="00337594"/>
    <w:rsid w:val="00362986"/>
    <w:rsid w:val="0038114D"/>
    <w:rsid w:val="0038544F"/>
    <w:rsid w:val="003A7F25"/>
    <w:rsid w:val="003B14D0"/>
    <w:rsid w:val="003C2062"/>
    <w:rsid w:val="003C3C99"/>
    <w:rsid w:val="003C4C1F"/>
    <w:rsid w:val="003D3DC6"/>
    <w:rsid w:val="003F572D"/>
    <w:rsid w:val="003F6022"/>
    <w:rsid w:val="0040147C"/>
    <w:rsid w:val="00412048"/>
    <w:rsid w:val="004162E0"/>
    <w:rsid w:val="00420016"/>
    <w:rsid w:val="00462B8A"/>
    <w:rsid w:val="00476816"/>
    <w:rsid w:val="004857C7"/>
    <w:rsid w:val="004A0FE3"/>
    <w:rsid w:val="004A39AA"/>
    <w:rsid w:val="004B0F67"/>
    <w:rsid w:val="004B4F9D"/>
    <w:rsid w:val="004C2B35"/>
    <w:rsid w:val="004C4D8F"/>
    <w:rsid w:val="004D15F8"/>
    <w:rsid w:val="004E19D7"/>
    <w:rsid w:val="004F233E"/>
    <w:rsid w:val="00530DDB"/>
    <w:rsid w:val="005628C4"/>
    <w:rsid w:val="00563636"/>
    <w:rsid w:val="00563A76"/>
    <w:rsid w:val="00563D2B"/>
    <w:rsid w:val="00577D3F"/>
    <w:rsid w:val="00582969"/>
    <w:rsid w:val="005877F3"/>
    <w:rsid w:val="00587F2D"/>
    <w:rsid w:val="00596388"/>
    <w:rsid w:val="005A3788"/>
    <w:rsid w:val="005B1324"/>
    <w:rsid w:val="005B6B8F"/>
    <w:rsid w:val="005F6224"/>
    <w:rsid w:val="00603677"/>
    <w:rsid w:val="0060537A"/>
    <w:rsid w:val="00606254"/>
    <w:rsid w:val="0062133F"/>
    <w:rsid w:val="00623D3D"/>
    <w:rsid w:val="00625E2C"/>
    <w:rsid w:val="00626A90"/>
    <w:rsid w:val="006322F2"/>
    <w:rsid w:val="006700A6"/>
    <w:rsid w:val="006714CE"/>
    <w:rsid w:val="0067216A"/>
    <w:rsid w:val="00673CDC"/>
    <w:rsid w:val="00675936"/>
    <w:rsid w:val="0068124C"/>
    <w:rsid w:val="00682E2A"/>
    <w:rsid w:val="006A062E"/>
    <w:rsid w:val="006A67E5"/>
    <w:rsid w:val="006C0490"/>
    <w:rsid w:val="006D474F"/>
    <w:rsid w:val="00710EB8"/>
    <w:rsid w:val="00712847"/>
    <w:rsid w:val="0071545D"/>
    <w:rsid w:val="00721A5D"/>
    <w:rsid w:val="0073010B"/>
    <w:rsid w:val="007309FA"/>
    <w:rsid w:val="00766113"/>
    <w:rsid w:val="00770F4E"/>
    <w:rsid w:val="00797CEF"/>
    <w:rsid w:val="007A0BDA"/>
    <w:rsid w:val="007A22CC"/>
    <w:rsid w:val="007A6804"/>
    <w:rsid w:val="007C0339"/>
    <w:rsid w:val="007C0371"/>
    <w:rsid w:val="007C1F2F"/>
    <w:rsid w:val="007C40AE"/>
    <w:rsid w:val="007F46D9"/>
    <w:rsid w:val="0080296D"/>
    <w:rsid w:val="00813D51"/>
    <w:rsid w:val="00820F62"/>
    <w:rsid w:val="008335D4"/>
    <w:rsid w:val="00843261"/>
    <w:rsid w:val="00853510"/>
    <w:rsid w:val="00854361"/>
    <w:rsid w:val="00860F2F"/>
    <w:rsid w:val="0086286D"/>
    <w:rsid w:val="00862C23"/>
    <w:rsid w:val="008863CB"/>
    <w:rsid w:val="00886FAE"/>
    <w:rsid w:val="00894E1F"/>
    <w:rsid w:val="008A0AF9"/>
    <w:rsid w:val="008A2EF2"/>
    <w:rsid w:val="008A5800"/>
    <w:rsid w:val="008A75F5"/>
    <w:rsid w:val="008A7C56"/>
    <w:rsid w:val="008B022C"/>
    <w:rsid w:val="008B5487"/>
    <w:rsid w:val="00902095"/>
    <w:rsid w:val="00907D27"/>
    <w:rsid w:val="009122F7"/>
    <w:rsid w:val="00917237"/>
    <w:rsid w:val="00950A86"/>
    <w:rsid w:val="00950E57"/>
    <w:rsid w:val="009525DE"/>
    <w:rsid w:val="00952D11"/>
    <w:rsid w:val="009537AE"/>
    <w:rsid w:val="00960988"/>
    <w:rsid w:val="009609AE"/>
    <w:rsid w:val="00960C55"/>
    <w:rsid w:val="009725FA"/>
    <w:rsid w:val="0099199C"/>
    <w:rsid w:val="00992492"/>
    <w:rsid w:val="00993BE3"/>
    <w:rsid w:val="009B2447"/>
    <w:rsid w:val="009C2184"/>
    <w:rsid w:val="009C5492"/>
    <w:rsid w:val="009D00B7"/>
    <w:rsid w:val="009D038A"/>
    <w:rsid w:val="009D203B"/>
    <w:rsid w:val="009D217C"/>
    <w:rsid w:val="009D7D43"/>
    <w:rsid w:val="009E316E"/>
    <w:rsid w:val="00A02D35"/>
    <w:rsid w:val="00A13472"/>
    <w:rsid w:val="00A265DD"/>
    <w:rsid w:val="00A34329"/>
    <w:rsid w:val="00A46B6A"/>
    <w:rsid w:val="00A534F6"/>
    <w:rsid w:val="00A56659"/>
    <w:rsid w:val="00A67977"/>
    <w:rsid w:val="00A83F24"/>
    <w:rsid w:val="00A8582C"/>
    <w:rsid w:val="00A8655D"/>
    <w:rsid w:val="00A97332"/>
    <w:rsid w:val="00AA55AA"/>
    <w:rsid w:val="00AB5E24"/>
    <w:rsid w:val="00AB620A"/>
    <w:rsid w:val="00AC2338"/>
    <w:rsid w:val="00AC4747"/>
    <w:rsid w:val="00AC55AF"/>
    <w:rsid w:val="00AC78BD"/>
    <w:rsid w:val="00AD044E"/>
    <w:rsid w:val="00AD5924"/>
    <w:rsid w:val="00AE3396"/>
    <w:rsid w:val="00AF4D5D"/>
    <w:rsid w:val="00B05E81"/>
    <w:rsid w:val="00B1633A"/>
    <w:rsid w:val="00B17F18"/>
    <w:rsid w:val="00B23A6A"/>
    <w:rsid w:val="00B268FC"/>
    <w:rsid w:val="00B327D7"/>
    <w:rsid w:val="00B44090"/>
    <w:rsid w:val="00B50618"/>
    <w:rsid w:val="00B52C87"/>
    <w:rsid w:val="00B54385"/>
    <w:rsid w:val="00B62FAC"/>
    <w:rsid w:val="00B673A1"/>
    <w:rsid w:val="00B74F80"/>
    <w:rsid w:val="00BA5D92"/>
    <w:rsid w:val="00BB277D"/>
    <w:rsid w:val="00BB78E6"/>
    <w:rsid w:val="00BC20A1"/>
    <w:rsid w:val="00BD1B7E"/>
    <w:rsid w:val="00BD75C1"/>
    <w:rsid w:val="00BE04A3"/>
    <w:rsid w:val="00BE0850"/>
    <w:rsid w:val="00C0181C"/>
    <w:rsid w:val="00C10364"/>
    <w:rsid w:val="00C12AB0"/>
    <w:rsid w:val="00C35BE8"/>
    <w:rsid w:val="00C35C98"/>
    <w:rsid w:val="00C47715"/>
    <w:rsid w:val="00C6119F"/>
    <w:rsid w:val="00C74AEA"/>
    <w:rsid w:val="00C82910"/>
    <w:rsid w:val="00C92531"/>
    <w:rsid w:val="00C97E06"/>
    <w:rsid w:val="00CA610D"/>
    <w:rsid w:val="00CB798C"/>
    <w:rsid w:val="00CF02C5"/>
    <w:rsid w:val="00CF3465"/>
    <w:rsid w:val="00CF5F27"/>
    <w:rsid w:val="00CF6445"/>
    <w:rsid w:val="00D03EA9"/>
    <w:rsid w:val="00D06302"/>
    <w:rsid w:val="00D3652C"/>
    <w:rsid w:val="00D40DFF"/>
    <w:rsid w:val="00D51280"/>
    <w:rsid w:val="00D60F28"/>
    <w:rsid w:val="00D72CE3"/>
    <w:rsid w:val="00D75CCF"/>
    <w:rsid w:val="00D92D70"/>
    <w:rsid w:val="00DB2CC7"/>
    <w:rsid w:val="00DC2263"/>
    <w:rsid w:val="00DE29D7"/>
    <w:rsid w:val="00E05BBE"/>
    <w:rsid w:val="00E07802"/>
    <w:rsid w:val="00E474CA"/>
    <w:rsid w:val="00E50C63"/>
    <w:rsid w:val="00E65210"/>
    <w:rsid w:val="00E7536D"/>
    <w:rsid w:val="00E8421D"/>
    <w:rsid w:val="00E95608"/>
    <w:rsid w:val="00EC4671"/>
    <w:rsid w:val="00EE3837"/>
    <w:rsid w:val="00EE3B33"/>
    <w:rsid w:val="00EF419D"/>
    <w:rsid w:val="00F026DF"/>
    <w:rsid w:val="00F04E9E"/>
    <w:rsid w:val="00F12D26"/>
    <w:rsid w:val="00F346A9"/>
    <w:rsid w:val="00F4390A"/>
    <w:rsid w:val="00F4651C"/>
    <w:rsid w:val="00F535D2"/>
    <w:rsid w:val="00F554FC"/>
    <w:rsid w:val="00F62C2E"/>
    <w:rsid w:val="00F73CC7"/>
    <w:rsid w:val="00F77CAB"/>
    <w:rsid w:val="00F80921"/>
    <w:rsid w:val="00F92B0E"/>
    <w:rsid w:val="00FB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993BE3"/>
    <w:pPr>
      <w:spacing w:before="100" w:beforeAutospacing="1" w:after="100" w:afterAutospacing="1"/>
    </w:pPr>
  </w:style>
  <w:style w:type="paragraph" w:customStyle="1" w:styleId="a4">
    <w:name w:val="Обычный (Интернет)"/>
    <w:basedOn w:val="a"/>
    <w:rsid w:val="00950E57"/>
    <w:pPr>
      <w:spacing w:before="100" w:beforeAutospacing="1" w:after="100" w:afterAutospacing="1"/>
    </w:pPr>
  </w:style>
  <w:style w:type="character" w:styleId="a5">
    <w:name w:val="Strong"/>
    <w:qFormat/>
    <w:rsid w:val="00950E57"/>
    <w:rPr>
      <w:b/>
      <w:bCs/>
    </w:rPr>
  </w:style>
  <w:style w:type="character" w:styleId="a6">
    <w:name w:val="Emphasis"/>
    <w:qFormat/>
    <w:rsid w:val="00673CDC"/>
    <w:rPr>
      <w:i/>
      <w:iCs/>
    </w:rPr>
  </w:style>
  <w:style w:type="character" w:customStyle="1" w:styleId="apple-converted-space">
    <w:name w:val="apple-converted-space"/>
    <w:basedOn w:val="a0"/>
    <w:rsid w:val="00673CDC"/>
  </w:style>
  <w:style w:type="character" w:styleId="a7">
    <w:name w:val="Hyperlink"/>
    <w:rsid w:val="00673CDC"/>
    <w:rPr>
      <w:color w:val="0000FF"/>
      <w:u w:val="single"/>
    </w:rPr>
  </w:style>
  <w:style w:type="character" w:customStyle="1" w:styleId="a8">
    <w:name w:val="Основной текст_ Знак"/>
    <w:link w:val="a9"/>
    <w:rsid w:val="00563A76"/>
    <w:rPr>
      <w:color w:val="000000"/>
      <w:sz w:val="27"/>
      <w:szCs w:val="27"/>
      <w:shd w:val="clear" w:color="auto" w:fill="FFFFFF"/>
    </w:rPr>
  </w:style>
  <w:style w:type="paragraph" w:customStyle="1" w:styleId="a9">
    <w:name w:val="Основной текст_"/>
    <w:basedOn w:val="a"/>
    <w:link w:val="a8"/>
    <w:rsid w:val="00563A76"/>
    <w:pPr>
      <w:widowControl w:val="0"/>
      <w:shd w:val="clear" w:color="auto" w:fill="FFFFFF"/>
      <w:spacing w:line="643" w:lineRule="exact"/>
      <w:jc w:val="center"/>
    </w:pPr>
    <w:rPr>
      <w:color w:val="000000"/>
      <w:sz w:val="27"/>
      <w:szCs w:val="27"/>
      <w:lang/>
    </w:rPr>
  </w:style>
  <w:style w:type="character" w:customStyle="1" w:styleId="blk">
    <w:name w:val="blk"/>
    <w:basedOn w:val="a0"/>
    <w:rsid w:val="00563A76"/>
  </w:style>
  <w:style w:type="paragraph" w:styleId="aa">
    <w:name w:val="Body Text"/>
    <w:basedOn w:val="a"/>
    <w:link w:val="ab"/>
    <w:unhideWhenUsed/>
    <w:rsid w:val="00A13472"/>
    <w:pPr>
      <w:spacing w:line="264" w:lineRule="auto"/>
      <w:jc w:val="both"/>
      <w:outlineLvl w:val="0"/>
    </w:pPr>
    <w:rPr>
      <w:sz w:val="28"/>
      <w:szCs w:val="20"/>
      <w:lang/>
    </w:rPr>
  </w:style>
  <w:style w:type="character" w:customStyle="1" w:styleId="ab">
    <w:name w:val="Основной текст Знак"/>
    <w:link w:val="aa"/>
    <w:rsid w:val="00A13472"/>
    <w:rPr>
      <w:sz w:val="28"/>
    </w:rPr>
  </w:style>
  <w:style w:type="character" w:customStyle="1" w:styleId="13pt">
    <w:name w:val="Основной текст + 13 pt"/>
    <w:rsid w:val="00886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c">
    <w:name w:val="List Paragraph"/>
    <w:basedOn w:val="a"/>
    <w:uiPriority w:val="34"/>
    <w:qFormat/>
    <w:rsid w:val="0099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23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83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70629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9798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95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75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12149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70246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039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80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1" w:color="auto"/>
                                                <w:bottom w:val="single" w:sz="2" w:space="0" w:color="auto"/>
                                                <w:right w:val="single" w:sz="2" w:space="11" w:color="auto"/>
                                              </w:divBdr>
                                              <w:divsChild>
                                                <w:div w:id="97460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51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1161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930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8165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8277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1" w:color="auto"/>
                                                <w:bottom w:val="single" w:sz="2" w:space="0" w:color="auto"/>
                                                <w:right w:val="single" w:sz="2" w:space="11" w:color="auto"/>
                                              </w:divBdr>
                                              <w:divsChild>
                                                <w:div w:id="79078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2958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46126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33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109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5712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11" w:color="auto"/>
                                                <w:bottom w:val="single" w:sz="2" w:space="0" w:color="auto"/>
                                                <w:right w:val="single" w:sz="2" w:space="11" w:color="auto"/>
                                              </w:divBdr>
                                              <w:divsChild>
                                                <w:div w:id="23928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65514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908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61401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634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1383">
          <w:marLeft w:val="0"/>
          <w:marRight w:val="0"/>
          <w:marTop w:val="0"/>
          <w:marBottom w:val="0"/>
          <w:divBdr>
            <w:top w:val="single" w:sz="2" w:space="4" w:color="auto"/>
            <w:left w:val="single" w:sz="2" w:space="0" w:color="auto"/>
            <w:bottom w:val="single" w:sz="2" w:space="4" w:color="auto"/>
            <w:right w:val="single" w:sz="2" w:space="0" w:color="auto"/>
          </w:divBdr>
          <w:divsChild>
            <w:div w:id="238180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406775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2" w:space="11" w:color="auto"/>
                  </w:divBdr>
                  <w:divsChild>
                    <w:div w:id="7755199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95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2" w:space="0" w:color="auto"/>
                            <w:bottom w:val="single" w:sz="2" w:space="8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707/9055f1ade4d4e7647e9418eed81cb2c8f5b71bff/" TargetMode="External"/><Relationship Id="rId13" Type="http://schemas.openxmlformats.org/officeDocument/2006/relationships/hyperlink" Target="http://www.consultant.ru/document/cons_doc_LAW_412707/533e396521d14d46ec5ea90564838c5d31b15af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2707/5632d5ee2f5d873b09ca40d2bc04f465242aaab5/" TargetMode="External"/><Relationship Id="rId12" Type="http://schemas.openxmlformats.org/officeDocument/2006/relationships/hyperlink" Target="http://www.consultant.ru/document/cons_doc_LAW_412707/6f7105b799497d7dabc5d86a399e7bd602294d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707/bd7fe7bcf7683c20da03a1c9d8e248a362ee8326/" TargetMode="External"/><Relationship Id="rId11" Type="http://schemas.openxmlformats.org/officeDocument/2006/relationships/hyperlink" Target="http://www.consultant.ru/document/cons_doc_LAW_412707/200d8f9e0aed34b95bc6527693824cb356109b83/" TargetMode="External"/><Relationship Id="rId5" Type="http://schemas.openxmlformats.org/officeDocument/2006/relationships/hyperlink" Target="http://www.consultant.ru/document/cons_doc_LAW_412707/e9237327a5f36167356b5f6673cd823dbd1703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2707/482a9ee6bd751b9dcdac71331e38695155d7b53f/" TargetMode="External"/><Relationship Id="rId4" Type="http://schemas.openxmlformats.org/officeDocument/2006/relationships/hyperlink" Target="http://www.consultant.ru/document/cons_doc_LAW_412707/e8626facb221db0919e06912b30eff8222ee0853/" TargetMode="External"/><Relationship Id="rId9" Type="http://schemas.openxmlformats.org/officeDocument/2006/relationships/hyperlink" Target="http://www.consultant.ru/document/cons_doc_LAW_412707/1a46af4afc19acee99ca6cf4c3564dd73fac24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8063</CharactersWithSpaces>
  <SharedDoc>false</SharedDoc>
  <HLinks>
    <vt:vector size="60" baseType="variant">
      <vt:variant>
        <vt:i4>3276873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http://www.consultant.ru/document/cons_doc_LAW_412707/533e396521d14d46ec5ea90564838c5d31b15af8/</vt:lpwstr>
      </vt:variant>
      <vt:variant>
        <vt:lpwstr>dst102291</vt:lpwstr>
      </vt:variant>
      <vt:variant>
        <vt:i4>5767283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http://www.consultant.ru/document/cons_doc_LAW_412707/6f7105b799497d7dabc5d86a399e7bd602294d41/</vt:lpwstr>
      </vt:variant>
      <vt:variant>
        <vt:lpwstr>dst3859</vt:lpwstr>
      </vt:variant>
      <vt:variant>
        <vt:i4>6094889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http://www.consultant.ru/document/cons_doc_LAW_412707/200d8f9e0aed34b95bc6527693824cb356109b83/</vt:lpwstr>
      </vt:variant>
      <vt:variant>
        <vt:lpwstr>dst2657</vt:lpwstr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http://www.consultant.ru/document/cons_doc_LAW_412707/482a9ee6bd751b9dcdac71331e38695155d7b53f/</vt:lpwstr>
      </vt:variant>
      <vt:variant>
        <vt:lpwstr>dst2580</vt:lpwstr>
      </vt:variant>
      <vt:variant>
        <vt:i4>65651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http://www.consultant.ru/document/cons_doc_LAW_412707/1a46af4afc19acee99ca6cf4c3564dd73fac2466/</vt:lpwstr>
      </vt:variant>
      <vt:variant>
        <vt:lpwstr>dst2428</vt:lpwstr>
      </vt:variant>
      <vt:variant>
        <vt:i4>5308459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http://www.consultant.ru/document/cons_doc_LAW_412707/9055f1ade4d4e7647e9418eed81cb2c8f5b71bff/</vt:lpwstr>
      </vt:variant>
      <vt:variant>
        <vt:lpwstr>dst2185</vt:lpwstr>
      </vt:variant>
      <vt:variant>
        <vt:i4>5767206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http://www.consultant.ru/document/cons_doc_LAW_412707/5632d5ee2f5d873b09ca40d2bc04f465242aaab5/</vt:lpwstr>
      </vt:variant>
      <vt:variant>
        <vt:lpwstr>dst2173</vt:lpwstr>
      </vt:variant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http://www.consultant.ru/document/cons_doc_LAW_412707/bd7fe7bcf7683c20da03a1c9d8e248a362ee8326/</vt:lpwstr>
      </vt:variant>
      <vt:variant>
        <vt:lpwstr>dst103158</vt:lpwstr>
      </vt:variant>
      <vt:variant>
        <vt:i4>852087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http://www.consultant.ru/document/cons_doc_LAW_412707/e9237327a5f36167356b5f6673cd823dbd170332/</vt:lpwstr>
      </vt:variant>
      <vt:variant>
        <vt:lpwstr>dst1551</vt:lpwstr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http://www.consultant.ru/document/cons_doc_LAW_412707/e8626facb221db0919e06912b30eff8222ee0853/</vt:lpwstr>
      </vt:variant>
      <vt:variant>
        <vt:lpwstr>dst1540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2022-05-30T12:43:00Z</cp:lastPrinted>
  <dcterms:created xsi:type="dcterms:W3CDTF">2022-12-19T10:38:00Z</dcterms:created>
  <dcterms:modified xsi:type="dcterms:W3CDTF">2022-12-19T10:38:00Z</dcterms:modified>
</cp:coreProperties>
</file>