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023CDE" w:rsidRDefault="000D2CFA">
      <w:pPr>
        <w:spacing w:after="283" w:line="259" w:lineRule="auto"/>
        <w:ind w:right="567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</w:rPr>
        <w:t>ПРОЕКТ</w:t>
      </w:r>
    </w:p>
    <w:p w14:paraId="03000000" w14:textId="77777777" w:rsidR="00023CDE" w:rsidRDefault="000D2CFA">
      <w:pPr>
        <w:spacing w:after="291" w:line="252" w:lineRule="auto"/>
        <w:ind w:left="87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СОБРАНИЕ ДЕПУТАТОВ ДЕДОВИЧСКОГО МУНИЦИПАЛЬНОГО ОКРУГА</w:t>
      </w:r>
    </w:p>
    <w:p w14:paraId="04000000" w14:textId="77777777" w:rsidR="00023CDE" w:rsidRDefault="000D2CFA">
      <w:pPr>
        <w:spacing w:after="0" w:line="259" w:lineRule="auto"/>
        <w:ind w:left="283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РЕШЕНИЕ </w:t>
      </w:r>
    </w:p>
    <w:p w14:paraId="05000000" w14:textId="77777777" w:rsidR="00023CDE" w:rsidRDefault="00023CDE">
      <w:pPr>
        <w:spacing w:after="0" w:line="259" w:lineRule="auto"/>
        <w:ind w:left="283"/>
        <w:rPr>
          <w:rFonts w:ascii="Times New Roman" w:hAnsi="Times New Roman"/>
          <w:sz w:val="27"/>
        </w:rPr>
      </w:pPr>
    </w:p>
    <w:p w14:paraId="06000000" w14:textId="77777777" w:rsidR="00023CDE" w:rsidRDefault="000D2CFA">
      <w:pPr>
        <w:spacing w:after="0" w:line="259" w:lineRule="auto"/>
        <w:ind w:left="283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от ___ _________2026                                                                                                 № </w:t>
      </w:r>
    </w:p>
    <w:p w14:paraId="07000000" w14:textId="77777777" w:rsidR="00023CDE" w:rsidRDefault="000D2CFA">
      <w:pPr>
        <w:spacing w:after="0" w:line="216" w:lineRule="auto"/>
        <w:ind w:left="278" w:right="52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(принято на   </w:t>
      </w:r>
      <w:proofErr w:type="gramStart"/>
      <w:r>
        <w:rPr>
          <w:rFonts w:ascii="Times New Roman" w:hAnsi="Times New Roman"/>
        </w:rPr>
        <w:t>-о</w:t>
      </w:r>
      <w:proofErr w:type="gramEnd"/>
      <w:r>
        <w:rPr>
          <w:rFonts w:ascii="Times New Roman" w:hAnsi="Times New Roman"/>
        </w:rPr>
        <w:t xml:space="preserve">й очередной сессии Собрания депутатов </w:t>
      </w:r>
      <w:proofErr w:type="spellStart"/>
      <w:r>
        <w:rPr>
          <w:rFonts w:ascii="Times New Roman" w:hAnsi="Times New Roman"/>
        </w:rPr>
        <w:t>Дедовичского</w:t>
      </w:r>
      <w:proofErr w:type="spellEnd"/>
      <w:r>
        <w:rPr>
          <w:rFonts w:ascii="Times New Roman" w:hAnsi="Times New Roman"/>
        </w:rPr>
        <w:t xml:space="preserve"> муниципального округа первого созыва)</w:t>
      </w:r>
    </w:p>
    <w:p w14:paraId="08000000" w14:textId="77777777" w:rsidR="00023CDE" w:rsidRDefault="000D2CFA">
      <w:pPr>
        <w:spacing w:after="0" w:line="216" w:lineRule="auto"/>
        <w:ind w:left="278" w:right="524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рп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едовичи</w:t>
      </w:r>
      <w:proofErr w:type="spellEnd"/>
      <w:r>
        <w:rPr>
          <w:rFonts w:ascii="Times New Roman" w:hAnsi="Times New Roman"/>
        </w:rPr>
        <w:t xml:space="preserve"> </w:t>
      </w:r>
    </w:p>
    <w:p w14:paraId="09000000" w14:textId="77777777" w:rsidR="00023CDE" w:rsidRDefault="00023CDE">
      <w:pPr>
        <w:spacing w:after="343" w:line="216" w:lineRule="auto"/>
        <w:ind w:left="278" w:right="5244"/>
        <w:jc w:val="center"/>
        <w:rPr>
          <w:rFonts w:ascii="Times New Roman" w:hAnsi="Times New Roman"/>
          <w:sz w:val="27"/>
        </w:rPr>
      </w:pPr>
    </w:p>
    <w:p w14:paraId="0A000000" w14:textId="77777777" w:rsidR="00023CDE" w:rsidRDefault="000D2CFA">
      <w:pPr>
        <w:spacing w:after="343" w:line="216" w:lineRule="auto"/>
        <w:ind w:left="278"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 xml:space="preserve">«О внесении изменений в решение Собрания депутатов  </w:t>
      </w:r>
      <w:proofErr w:type="spellStart"/>
      <w:r>
        <w:rPr>
          <w:rFonts w:ascii="Times New Roman" w:hAnsi="Times New Roman"/>
          <w:sz w:val="27"/>
        </w:rPr>
        <w:t>Дедовичского</w:t>
      </w:r>
      <w:proofErr w:type="spellEnd"/>
      <w:r>
        <w:rPr>
          <w:rFonts w:ascii="Times New Roman" w:hAnsi="Times New Roman"/>
          <w:sz w:val="27"/>
        </w:rPr>
        <w:t xml:space="preserve"> района от </w:t>
      </w:r>
      <w:r>
        <w:rPr>
          <w:rFonts w:ascii="Times New Roman" w:hAnsi="Times New Roman"/>
          <w:sz w:val="28"/>
        </w:rPr>
        <w:t xml:space="preserve">18.09.2019 № 205 «Об утверждении порядка рассмотрения обращений граждан депутатами Собрания депутатов </w:t>
      </w:r>
      <w:proofErr w:type="spellStart"/>
      <w:r>
        <w:rPr>
          <w:rFonts w:ascii="Times New Roman" w:hAnsi="Times New Roman"/>
          <w:sz w:val="28"/>
        </w:rPr>
        <w:t>Дедовичского</w:t>
      </w:r>
      <w:proofErr w:type="spellEnd"/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айона»</w:t>
      </w:r>
    </w:p>
    <w:p w14:paraId="0B000000" w14:textId="77777777" w:rsidR="00023CDE" w:rsidRDefault="000D2CFA">
      <w:pPr>
        <w:spacing w:after="1" w:line="249" w:lineRule="auto"/>
        <w:ind w:left="284" w:right="1" w:firstLine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соответствии с </w:t>
      </w:r>
      <w:r>
        <w:rPr>
          <w:rFonts w:ascii="Times New Roman" w:hAnsi="Times New Roman"/>
          <w:sz w:val="27"/>
        </w:rPr>
        <w:t>Федеральным законом от 02.05.2006 №59-ФЗ «О порядке рассмотрения обращений граждан Российской Федерации», указом Губернатора Псковской области от 12.10.2022 №193-УГ «О мерах поддержки отдельных категорий граждан Российской Федерации</w:t>
      </w:r>
      <w:r>
        <w:rPr>
          <w:rFonts w:ascii="Times New Roman" w:hAnsi="Times New Roman"/>
          <w:sz w:val="27"/>
        </w:rPr>
        <w:t xml:space="preserve"> и членов их семей в связи с проведением специальной военной операции», Собрание депутатов </w:t>
      </w:r>
      <w:proofErr w:type="spellStart"/>
      <w:r>
        <w:rPr>
          <w:rFonts w:ascii="Times New Roman" w:hAnsi="Times New Roman"/>
          <w:sz w:val="27"/>
        </w:rPr>
        <w:t>Дедовичского</w:t>
      </w:r>
      <w:proofErr w:type="spellEnd"/>
      <w:r>
        <w:rPr>
          <w:rFonts w:ascii="Times New Roman" w:hAnsi="Times New Roman"/>
          <w:sz w:val="27"/>
        </w:rPr>
        <w:t xml:space="preserve"> муниципального округа</w:t>
      </w:r>
      <w:proofErr w:type="gramStart"/>
      <w:r>
        <w:rPr>
          <w:rFonts w:ascii="Times New Roman" w:hAnsi="Times New Roman"/>
          <w:sz w:val="27"/>
        </w:rPr>
        <w:t xml:space="preserve"> Р</w:t>
      </w:r>
      <w:proofErr w:type="gramEnd"/>
      <w:r>
        <w:rPr>
          <w:rFonts w:ascii="Times New Roman" w:hAnsi="Times New Roman"/>
          <w:sz w:val="27"/>
        </w:rPr>
        <w:t xml:space="preserve">ешило: </w:t>
      </w:r>
    </w:p>
    <w:p w14:paraId="0C000000" w14:textId="77777777" w:rsidR="00023CDE" w:rsidRDefault="000D2CFA">
      <w:pPr>
        <w:widowControl w:val="0"/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 xml:space="preserve">Дополнить пункт 4 Порядка </w:t>
      </w:r>
      <w:r>
        <w:rPr>
          <w:rFonts w:ascii="Times New Roman" w:hAnsi="Times New Roman"/>
          <w:sz w:val="28"/>
        </w:rPr>
        <w:t xml:space="preserve">рассмотрения обращений граждан депутатами Собрания депутатов </w:t>
      </w:r>
      <w:proofErr w:type="spellStart"/>
      <w:r>
        <w:rPr>
          <w:rFonts w:ascii="Times New Roman" w:hAnsi="Times New Roman"/>
          <w:sz w:val="28"/>
        </w:rPr>
        <w:t>Дедовичского</w:t>
      </w:r>
      <w:proofErr w:type="spellEnd"/>
      <w:r>
        <w:rPr>
          <w:rFonts w:ascii="Times New Roman" w:hAnsi="Times New Roman"/>
          <w:sz w:val="28"/>
        </w:rPr>
        <w:t xml:space="preserve"> района, </w:t>
      </w:r>
      <w:r>
        <w:rPr>
          <w:rFonts w:ascii="Times New Roman" w:hAnsi="Times New Roman"/>
          <w:sz w:val="27"/>
        </w:rPr>
        <w:t>утвержденн</w:t>
      </w:r>
      <w:r>
        <w:rPr>
          <w:rFonts w:ascii="Times New Roman" w:hAnsi="Times New Roman"/>
          <w:sz w:val="27"/>
        </w:rPr>
        <w:t xml:space="preserve">ого Решением Собрания депутатов </w:t>
      </w:r>
      <w:proofErr w:type="spellStart"/>
      <w:r>
        <w:rPr>
          <w:rFonts w:ascii="Times New Roman" w:hAnsi="Times New Roman"/>
          <w:sz w:val="27"/>
        </w:rPr>
        <w:t>Дедовичского</w:t>
      </w:r>
      <w:proofErr w:type="spellEnd"/>
      <w:r>
        <w:rPr>
          <w:rFonts w:ascii="Times New Roman" w:hAnsi="Times New Roman"/>
          <w:sz w:val="27"/>
        </w:rPr>
        <w:t xml:space="preserve"> района от 18.09.2019 № 205, подпунктом 4.3.1 следующего содержания:</w:t>
      </w:r>
    </w:p>
    <w:p w14:paraId="0D000000" w14:textId="77777777" w:rsidR="00023CDE" w:rsidRDefault="000D2CFA">
      <w:pPr>
        <w:widowControl w:val="0"/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</w:t>
      </w:r>
      <w:proofErr w:type="gramStart"/>
      <w:r>
        <w:rPr>
          <w:rFonts w:ascii="Times New Roman" w:hAnsi="Times New Roman"/>
          <w:sz w:val="27"/>
        </w:rPr>
        <w:t>«4.3.1.Первоочередное право на личный прием депутатом имеют проживающие в Псковской области мобилизованные граждане, военнослужащие и сотруд</w:t>
      </w:r>
      <w:r>
        <w:rPr>
          <w:rFonts w:ascii="Times New Roman" w:hAnsi="Times New Roman"/>
          <w:sz w:val="27"/>
        </w:rPr>
        <w:t>ники, принимающие (принимавшие) участие в специальной военной операции, выполнении специальных задач, в том числе мобилизованные граждане, военнослужащие, сотрудники, уволенные с военной службы, службы, а также члены семей:</w:t>
      </w:r>
      <w:proofErr w:type="gramEnd"/>
    </w:p>
    <w:p w14:paraId="0E000000" w14:textId="77777777" w:rsidR="00023CDE" w:rsidRDefault="000D2CFA">
      <w:pPr>
        <w:widowControl w:val="0"/>
        <w:numPr>
          <w:ilvl w:val="0"/>
          <w:numId w:val="1"/>
        </w:numPr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мобилизованных граждан;</w:t>
      </w:r>
    </w:p>
    <w:p w14:paraId="0F000000" w14:textId="77777777" w:rsidR="00023CDE" w:rsidRDefault="000D2CFA">
      <w:pPr>
        <w:widowControl w:val="0"/>
        <w:numPr>
          <w:ilvl w:val="0"/>
          <w:numId w:val="1"/>
        </w:numPr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военнослужащих ВС РФ, военнослужащих ФСБ, сотрудников </w:t>
      </w:r>
      <w:proofErr w:type="spellStart"/>
      <w:r>
        <w:rPr>
          <w:rFonts w:ascii="Times New Roman" w:hAnsi="Times New Roman"/>
          <w:sz w:val="27"/>
        </w:rPr>
        <w:t>Росгвардии</w:t>
      </w:r>
      <w:proofErr w:type="spellEnd"/>
      <w:r>
        <w:rPr>
          <w:rFonts w:ascii="Times New Roman" w:hAnsi="Times New Roman"/>
          <w:sz w:val="27"/>
        </w:rPr>
        <w:t>, сотрудников ОВД, сотрудников УИС, принимающих (принимавших) участие в специальной военной операции, выполнении задач по отражению вооруженного вторжения на территорию Российской Федерации, в</w:t>
      </w:r>
      <w:r>
        <w:rPr>
          <w:rFonts w:ascii="Times New Roman" w:hAnsi="Times New Roman"/>
          <w:sz w:val="27"/>
        </w:rPr>
        <w:t xml:space="preserve">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14:paraId="10000000" w14:textId="77777777" w:rsidR="00023CDE" w:rsidRDefault="000D2CFA">
      <w:pPr>
        <w:numPr>
          <w:ilvl w:val="0"/>
          <w:numId w:val="1"/>
        </w:numPr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мобилизованных граждан, военнослужащих ВС РФ, военнослужа</w:t>
      </w:r>
      <w:r>
        <w:rPr>
          <w:rFonts w:ascii="Times New Roman" w:hAnsi="Times New Roman"/>
          <w:sz w:val="27"/>
        </w:rPr>
        <w:t xml:space="preserve">щих ФСБ, сотрудников </w:t>
      </w:r>
      <w:proofErr w:type="spellStart"/>
      <w:r>
        <w:rPr>
          <w:rFonts w:ascii="Times New Roman" w:hAnsi="Times New Roman"/>
          <w:sz w:val="27"/>
        </w:rPr>
        <w:t>Росгвардии</w:t>
      </w:r>
      <w:proofErr w:type="spellEnd"/>
      <w:r>
        <w:rPr>
          <w:rFonts w:ascii="Times New Roman" w:hAnsi="Times New Roman"/>
          <w:sz w:val="27"/>
        </w:rPr>
        <w:t>, сотрудников ОВД, сотрудников УИС, погибших при исполнении обязанностей военной службы, службы, служебных обязанностей при участии в специальной военной операции, выполнении специальных задач или умерших вследствие увечья (р</w:t>
      </w:r>
      <w:r>
        <w:rPr>
          <w:rFonts w:ascii="Times New Roman" w:hAnsi="Times New Roman"/>
          <w:sz w:val="27"/>
        </w:rPr>
        <w:t xml:space="preserve">анения, травмы, контузии) или заболевания, </w:t>
      </w:r>
      <w:r>
        <w:rPr>
          <w:rFonts w:ascii="Times New Roman" w:hAnsi="Times New Roman"/>
          <w:sz w:val="27"/>
        </w:rPr>
        <w:lastRenderedPageBreak/>
        <w:t>полученных при исполнении обязанностей военной службы, службы, служебных обязанностей при участии в специальной военной операции, выполнении специальных задач;</w:t>
      </w:r>
      <w:proofErr w:type="gramEnd"/>
    </w:p>
    <w:p w14:paraId="11000000" w14:textId="77777777" w:rsidR="00023CDE" w:rsidRDefault="000D2CFA">
      <w:pPr>
        <w:numPr>
          <w:ilvl w:val="0"/>
          <w:numId w:val="1"/>
        </w:numPr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мобилизованных граждан, военнослужащих ВС РФ, военнос</w:t>
      </w:r>
      <w:r>
        <w:rPr>
          <w:rFonts w:ascii="Times New Roman" w:hAnsi="Times New Roman"/>
          <w:sz w:val="27"/>
        </w:rPr>
        <w:t xml:space="preserve">лужащих ФСБ, сотрудников </w:t>
      </w:r>
      <w:proofErr w:type="spellStart"/>
      <w:r>
        <w:rPr>
          <w:rFonts w:ascii="Times New Roman" w:hAnsi="Times New Roman"/>
          <w:sz w:val="27"/>
        </w:rPr>
        <w:t>Росгвардии</w:t>
      </w:r>
      <w:proofErr w:type="spellEnd"/>
      <w:r>
        <w:rPr>
          <w:rFonts w:ascii="Times New Roman" w:hAnsi="Times New Roman"/>
          <w:sz w:val="27"/>
        </w:rPr>
        <w:t>, сотрудников ОВД, сотрудников УИС, принимавших участие в специальной военной операции, выполнении специальных задач, уволенных с военной службы, службы, в том числе уволенных с военной службы, службы вследствие увечья (р</w:t>
      </w:r>
      <w:r>
        <w:rPr>
          <w:rFonts w:ascii="Times New Roman" w:hAnsi="Times New Roman"/>
          <w:sz w:val="27"/>
        </w:rPr>
        <w:t>анения, травмы, контузии) или заболевания, полученных ими при исполнении обязанностей военной службы, службы, служебных обязанностей.».</w:t>
      </w:r>
      <w:proofErr w:type="gramEnd"/>
    </w:p>
    <w:p w14:paraId="12000000" w14:textId="77777777" w:rsidR="00023CDE" w:rsidRDefault="000D2CFA">
      <w:pPr>
        <w:widowControl w:val="0"/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 </w:t>
      </w:r>
      <w:r>
        <w:rPr>
          <w:rFonts w:ascii="Times New Roman" w:hAnsi="Times New Roman"/>
          <w:sz w:val="27"/>
        </w:rPr>
        <w:t xml:space="preserve">Дополнить пункт 5 Порядка </w:t>
      </w:r>
      <w:r>
        <w:rPr>
          <w:rFonts w:ascii="Times New Roman" w:hAnsi="Times New Roman"/>
          <w:sz w:val="28"/>
        </w:rPr>
        <w:t xml:space="preserve">рассмотрения обращений граждан депутатами Собрания депутатов </w:t>
      </w:r>
      <w:proofErr w:type="spellStart"/>
      <w:r>
        <w:rPr>
          <w:rFonts w:ascii="Times New Roman" w:hAnsi="Times New Roman"/>
          <w:sz w:val="28"/>
        </w:rPr>
        <w:t>Дедовичского</w:t>
      </w:r>
      <w:proofErr w:type="spellEnd"/>
      <w:r>
        <w:rPr>
          <w:rFonts w:ascii="Times New Roman" w:hAnsi="Times New Roman"/>
          <w:sz w:val="28"/>
        </w:rPr>
        <w:t xml:space="preserve"> района, </w:t>
      </w:r>
      <w:r>
        <w:rPr>
          <w:rFonts w:ascii="Times New Roman" w:hAnsi="Times New Roman"/>
          <w:sz w:val="27"/>
        </w:rPr>
        <w:t>утвержден</w:t>
      </w:r>
      <w:r>
        <w:rPr>
          <w:rFonts w:ascii="Times New Roman" w:hAnsi="Times New Roman"/>
          <w:sz w:val="27"/>
        </w:rPr>
        <w:t xml:space="preserve">ного Решением Собрания депутатов </w:t>
      </w:r>
      <w:proofErr w:type="spellStart"/>
      <w:r>
        <w:rPr>
          <w:rFonts w:ascii="Times New Roman" w:hAnsi="Times New Roman"/>
          <w:sz w:val="27"/>
        </w:rPr>
        <w:t>Дедовичского</w:t>
      </w:r>
      <w:proofErr w:type="spellEnd"/>
      <w:r>
        <w:rPr>
          <w:rFonts w:ascii="Times New Roman" w:hAnsi="Times New Roman"/>
          <w:sz w:val="27"/>
        </w:rPr>
        <w:t xml:space="preserve"> района от 18.09.2019 № 205, подпунктом 5.3 следующего содержания:</w:t>
      </w:r>
    </w:p>
    <w:p w14:paraId="13000000" w14:textId="77777777" w:rsidR="00023CDE" w:rsidRDefault="000D2CFA">
      <w:pPr>
        <w:widowControl w:val="0"/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«5.3.Срок рассмотрения письменных обращений  мобилизованных граждан, военнослужащих и сотрудников, принимающих (принимавших) участие в специальн</w:t>
      </w:r>
      <w:r>
        <w:rPr>
          <w:rFonts w:ascii="Times New Roman" w:hAnsi="Times New Roman"/>
          <w:sz w:val="27"/>
        </w:rPr>
        <w:t xml:space="preserve">ой военной операции, выполнении специальных задач, в том числе мобилизованных граждан, военнослужащих, сотрудников, уволенных с военной службы, службы, а также члены семей мобилизованных граждан, военнослужащих ВС РФ, военнослужащих ФСБ, сотрудников </w:t>
      </w:r>
      <w:proofErr w:type="spellStart"/>
      <w:r>
        <w:rPr>
          <w:rFonts w:ascii="Times New Roman" w:hAnsi="Times New Roman"/>
          <w:sz w:val="27"/>
        </w:rPr>
        <w:t>Росгва</w:t>
      </w:r>
      <w:r>
        <w:rPr>
          <w:rFonts w:ascii="Times New Roman" w:hAnsi="Times New Roman"/>
          <w:sz w:val="27"/>
        </w:rPr>
        <w:t>рдии</w:t>
      </w:r>
      <w:proofErr w:type="spellEnd"/>
      <w:r>
        <w:rPr>
          <w:rFonts w:ascii="Times New Roman" w:hAnsi="Times New Roman"/>
          <w:sz w:val="27"/>
        </w:rPr>
        <w:t>, сотрудников ОВД, сотрудников УИС, принимающих (принимавших) участие в специальной военной операции, выполнении задач по отражению</w:t>
      </w:r>
      <w:proofErr w:type="gramEnd"/>
      <w:r>
        <w:rPr>
          <w:rFonts w:ascii="Times New Roman" w:hAnsi="Times New Roman"/>
          <w:sz w:val="27"/>
        </w:rPr>
        <w:t xml:space="preserve"> </w:t>
      </w:r>
      <w:proofErr w:type="gramStart"/>
      <w:r>
        <w:rPr>
          <w:rFonts w:ascii="Times New Roman" w:hAnsi="Times New Roman"/>
          <w:sz w:val="27"/>
        </w:rPr>
        <w:t>вооруженного вторжения на территорию Российской Федерации, в ходе вооруженной провокации на Государственной границе Росс</w:t>
      </w:r>
      <w:r>
        <w:rPr>
          <w:rFonts w:ascii="Times New Roman" w:hAnsi="Times New Roman"/>
          <w:sz w:val="27"/>
        </w:rPr>
        <w:t xml:space="preserve">ийской Федерации и приграничных территориях субъектов Российской Федерации, прилегающих к районам проведения специальной военной операции, мобилизованных граждан, военнослужащих ВС РФ, военнослужащих ФСБ, сотрудников </w:t>
      </w:r>
      <w:proofErr w:type="spellStart"/>
      <w:r>
        <w:rPr>
          <w:rFonts w:ascii="Times New Roman" w:hAnsi="Times New Roman"/>
          <w:sz w:val="27"/>
        </w:rPr>
        <w:t>Росгвардии</w:t>
      </w:r>
      <w:proofErr w:type="spellEnd"/>
      <w:r>
        <w:rPr>
          <w:rFonts w:ascii="Times New Roman" w:hAnsi="Times New Roman"/>
          <w:sz w:val="27"/>
        </w:rPr>
        <w:t>, сотрудников ОВД, сотруднико</w:t>
      </w:r>
      <w:r>
        <w:rPr>
          <w:rFonts w:ascii="Times New Roman" w:hAnsi="Times New Roman"/>
          <w:sz w:val="27"/>
        </w:rPr>
        <w:t>в УИС, погибших при исполнении обязанностей военной службы, службы, служебных обязанностей при участии в специальной военной операции, выполнении специальных задач или</w:t>
      </w:r>
      <w:proofErr w:type="gramEnd"/>
      <w:r>
        <w:rPr>
          <w:rFonts w:ascii="Times New Roman" w:hAnsi="Times New Roman"/>
          <w:sz w:val="27"/>
        </w:rPr>
        <w:t xml:space="preserve"> </w:t>
      </w:r>
      <w:proofErr w:type="gramStart"/>
      <w:r>
        <w:rPr>
          <w:rFonts w:ascii="Times New Roman" w:hAnsi="Times New Roman"/>
          <w:sz w:val="27"/>
        </w:rPr>
        <w:t>умерших вследствие увечья (ранения, травмы, контузии) или заболевания, полученных при ис</w:t>
      </w:r>
      <w:r>
        <w:rPr>
          <w:rFonts w:ascii="Times New Roman" w:hAnsi="Times New Roman"/>
          <w:sz w:val="27"/>
        </w:rPr>
        <w:t xml:space="preserve">полнении обязанностей военной службы, службы, служебных обязанностей при участии в специальной военной операции, выполнении специальных задач, мобилизованных граждан, военнослужащих ВС РФ, военнослужащих ФСБ, сотрудников </w:t>
      </w:r>
      <w:proofErr w:type="spellStart"/>
      <w:r>
        <w:rPr>
          <w:rFonts w:ascii="Times New Roman" w:hAnsi="Times New Roman"/>
          <w:sz w:val="27"/>
        </w:rPr>
        <w:t>Росгвардии</w:t>
      </w:r>
      <w:proofErr w:type="spellEnd"/>
      <w:r>
        <w:rPr>
          <w:rFonts w:ascii="Times New Roman" w:hAnsi="Times New Roman"/>
          <w:sz w:val="27"/>
        </w:rPr>
        <w:t>, сотрудников ОВД, сотруд</w:t>
      </w:r>
      <w:r>
        <w:rPr>
          <w:rFonts w:ascii="Times New Roman" w:hAnsi="Times New Roman"/>
          <w:sz w:val="27"/>
        </w:rPr>
        <w:t>ников УИС, принимавших участие в специальной военной операции, выполнении специальных задач, уволенных с военной службы, службы, в том числе уволенных с военной службы</w:t>
      </w:r>
      <w:proofErr w:type="gramEnd"/>
      <w:r>
        <w:rPr>
          <w:rFonts w:ascii="Times New Roman" w:hAnsi="Times New Roman"/>
          <w:sz w:val="27"/>
        </w:rPr>
        <w:t>, службы вследствие увечья (ранения, травмы, контузии) или заболевания, полученных ими пр</w:t>
      </w:r>
      <w:r>
        <w:rPr>
          <w:rFonts w:ascii="Times New Roman" w:hAnsi="Times New Roman"/>
          <w:sz w:val="27"/>
        </w:rPr>
        <w:t>и исполнении обязанностей военной службы, службы, служебных обязанностей, составляет не более двадцати дней со дня регистрации письменного обращения</w:t>
      </w:r>
      <w:proofErr w:type="gramStart"/>
      <w:r>
        <w:rPr>
          <w:rFonts w:ascii="Times New Roman" w:hAnsi="Times New Roman"/>
          <w:sz w:val="27"/>
        </w:rPr>
        <w:t>.».</w:t>
      </w:r>
      <w:proofErr w:type="gramEnd"/>
    </w:p>
    <w:p w14:paraId="14000000" w14:textId="77777777" w:rsidR="00023CDE" w:rsidRDefault="000D2CFA">
      <w:pPr>
        <w:widowControl w:val="0"/>
        <w:spacing w:after="0" w:line="240" w:lineRule="auto"/>
        <w:ind w:left="283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«3. Настоящее решение вступает в силу после его официального опубликования.</w:t>
      </w:r>
    </w:p>
    <w:p w14:paraId="15000000" w14:textId="77777777" w:rsidR="00023CDE" w:rsidRDefault="00023CDE">
      <w:pPr>
        <w:spacing w:after="20" w:line="249" w:lineRule="auto"/>
        <w:ind w:right="276" w:firstLine="567"/>
        <w:jc w:val="both"/>
        <w:rPr>
          <w:sz w:val="27"/>
        </w:rPr>
      </w:pPr>
    </w:p>
    <w:p w14:paraId="16000000" w14:textId="77777777" w:rsidR="00023CDE" w:rsidRDefault="000D2CFA">
      <w:pPr>
        <w:spacing w:after="20" w:line="249" w:lineRule="auto"/>
        <w:ind w:left="345" w:right="276"/>
        <w:jc w:val="both"/>
        <w:rPr>
          <w:sz w:val="27"/>
        </w:rPr>
      </w:pPr>
      <w:r>
        <w:rPr>
          <w:rFonts w:ascii="Times New Roman" w:hAnsi="Times New Roman"/>
          <w:sz w:val="27"/>
        </w:rPr>
        <w:t>Председатель Собрания депут</w:t>
      </w:r>
      <w:r>
        <w:rPr>
          <w:rFonts w:ascii="Times New Roman" w:hAnsi="Times New Roman"/>
          <w:sz w:val="27"/>
        </w:rPr>
        <w:t xml:space="preserve">атов </w:t>
      </w:r>
    </w:p>
    <w:p w14:paraId="17000000" w14:textId="77777777" w:rsidR="00023CDE" w:rsidRDefault="000D2CFA">
      <w:pPr>
        <w:spacing w:after="20" w:line="249" w:lineRule="auto"/>
        <w:ind w:left="345" w:right="276"/>
        <w:jc w:val="both"/>
        <w:rPr>
          <w:sz w:val="27"/>
        </w:rPr>
      </w:pPr>
      <w:proofErr w:type="spellStart"/>
      <w:r>
        <w:rPr>
          <w:rFonts w:ascii="Times New Roman" w:hAnsi="Times New Roman"/>
          <w:sz w:val="27"/>
        </w:rPr>
        <w:t>Дедовичского</w:t>
      </w:r>
      <w:proofErr w:type="spellEnd"/>
      <w:r>
        <w:rPr>
          <w:rFonts w:ascii="Times New Roman" w:hAnsi="Times New Roman"/>
          <w:sz w:val="27"/>
        </w:rPr>
        <w:t xml:space="preserve"> муниципального округа                         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  <w:t xml:space="preserve">           Е.А. Васильева </w:t>
      </w:r>
    </w:p>
    <w:sectPr w:rsidR="00023CDE">
      <w:headerReference w:type="default" r:id="rId8"/>
      <w:pgSz w:w="11906" w:h="16838"/>
      <w:pgMar w:top="1134" w:right="566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4D2B" w14:textId="77777777" w:rsidR="000D2CFA" w:rsidRDefault="000D2CFA">
      <w:pPr>
        <w:spacing w:after="0" w:line="240" w:lineRule="auto"/>
      </w:pPr>
      <w:r>
        <w:separator/>
      </w:r>
    </w:p>
  </w:endnote>
  <w:endnote w:type="continuationSeparator" w:id="0">
    <w:p w14:paraId="5DAB52A7" w14:textId="77777777" w:rsidR="000D2CFA" w:rsidRDefault="000D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C125A" w14:textId="77777777" w:rsidR="000D2CFA" w:rsidRDefault="000D2CFA">
      <w:pPr>
        <w:spacing w:after="0" w:line="240" w:lineRule="auto"/>
      </w:pPr>
      <w:r>
        <w:separator/>
      </w:r>
    </w:p>
  </w:footnote>
  <w:footnote w:type="continuationSeparator" w:id="0">
    <w:p w14:paraId="477C750B" w14:textId="77777777" w:rsidR="000D2CFA" w:rsidRDefault="000D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023CDE" w:rsidRDefault="000D2CFA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04351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446"/>
    <w:multiLevelType w:val="multilevel"/>
    <w:tmpl w:val="4880E1C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3CDE"/>
    <w:rsid w:val="00023CDE"/>
    <w:rsid w:val="00043514"/>
    <w:rsid w:val="000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410">
    <w:name w:val="Основной текст (4)1"/>
    <w:basedOn w:val="a"/>
    <w:link w:val="411"/>
    <w:pPr>
      <w:widowControl w:val="0"/>
      <w:spacing w:after="0" w:line="227" w:lineRule="exact"/>
      <w:jc w:val="center"/>
    </w:pPr>
    <w:rPr>
      <w:rFonts w:ascii="Times New Roman" w:hAnsi="Times New Roman"/>
      <w:i/>
      <w:sz w:val="20"/>
    </w:rPr>
  </w:style>
  <w:style w:type="character" w:customStyle="1" w:styleId="411">
    <w:name w:val="Основной текст (4)1"/>
    <w:basedOn w:val="1"/>
    <w:link w:val="410"/>
    <w:rPr>
      <w:rFonts w:ascii="Times New Roman" w:hAnsi="Times New Roman"/>
      <w:i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12">
    <w:name w:val="Верхний колонтитул1"/>
    <w:basedOn w:val="a"/>
    <w:link w:val="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Верхний колонтитул1"/>
    <w:basedOn w:val="1"/>
    <w:link w:val="12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43">
    <w:name w:val="Основной текст (4)"/>
    <w:link w:val="44"/>
    <w:rPr>
      <w:rFonts w:ascii="Times New Roman" w:hAnsi="Times New Roman"/>
      <w:i/>
      <w:highlight w:val="white"/>
      <w:u w:val="single"/>
    </w:rPr>
  </w:style>
  <w:style w:type="character" w:customStyle="1" w:styleId="44">
    <w:name w:val="Основной текст (4)"/>
    <w:link w:val="43"/>
    <w:rPr>
      <w:rFonts w:ascii="Times New Roman" w:hAnsi="Times New Roman"/>
      <w:i/>
      <w:highlight w:val="white"/>
      <w:u w:val="single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f2"/>
  </w:style>
  <w:style w:type="paragraph" w:styleId="af2">
    <w:name w:val="Title"/>
    <w:basedOn w:val="a"/>
    <w:link w:val="af3"/>
    <w:uiPriority w:val="1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Название Знак"/>
    <w:basedOn w:val="1"/>
    <w:link w:val="af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List Paragraph"/>
    <w:basedOn w:val="a"/>
    <w:link w:val="af5"/>
    <w:pPr>
      <w:spacing w:after="20" w:line="238" w:lineRule="auto"/>
      <w:ind w:left="720" w:right="43" w:firstLine="667"/>
      <w:contextualSpacing/>
      <w:jc w:val="both"/>
    </w:pPr>
    <w:rPr>
      <w:rFonts w:ascii="Times New Roman" w:hAnsi="Times New Roman"/>
      <w:sz w:val="26"/>
    </w:r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6"/>
    </w:rPr>
  </w:style>
  <w:style w:type="paragraph" w:customStyle="1" w:styleId="18">
    <w:name w:val="Гиперссылка1"/>
    <w:basedOn w:val="17"/>
    <w:link w:val="19"/>
  </w:style>
  <w:style w:type="character" w:customStyle="1" w:styleId="19">
    <w:name w:val="Гиперссылка1"/>
    <w:basedOn w:val="a0"/>
    <w:link w:val="18"/>
  </w:style>
  <w:style w:type="paragraph" w:customStyle="1" w:styleId="23">
    <w:name w:val="Основной текст (2)"/>
    <w:basedOn w:val="a"/>
    <w:link w:val="24"/>
    <w:pPr>
      <w:widowControl w:val="0"/>
      <w:spacing w:before="180" w:after="180" w:line="240" w:lineRule="atLeast"/>
      <w:jc w:val="both"/>
    </w:pPr>
    <w:rPr>
      <w:rFonts w:ascii="Times New Roman" w:hAnsi="Times New Roman"/>
      <w:sz w:val="20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0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410">
    <w:name w:val="Основной текст (4)1"/>
    <w:basedOn w:val="a"/>
    <w:link w:val="411"/>
    <w:pPr>
      <w:widowControl w:val="0"/>
      <w:spacing w:after="0" w:line="227" w:lineRule="exact"/>
      <w:jc w:val="center"/>
    </w:pPr>
    <w:rPr>
      <w:rFonts w:ascii="Times New Roman" w:hAnsi="Times New Roman"/>
      <w:i/>
      <w:sz w:val="20"/>
    </w:rPr>
  </w:style>
  <w:style w:type="character" w:customStyle="1" w:styleId="411">
    <w:name w:val="Основной текст (4)1"/>
    <w:basedOn w:val="1"/>
    <w:link w:val="410"/>
    <w:rPr>
      <w:rFonts w:ascii="Times New Roman" w:hAnsi="Times New Roman"/>
      <w:i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12">
    <w:name w:val="Верхний колонтитул1"/>
    <w:basedOn w:val="a"/>
    <w:link w:val="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Верхний колонтитул1"/>
    <w:basedOn w:val="1"/>
    <w:link w:val="12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43">
    <w:name w:val="Основной текст (4)"/>
    <w:link w:val="44"/>
    <w:rPr>
      <w:rFonts w:ascii="Times New Roman" w:hAnsi="Times New Roman"/>
      <w:i/>
      <w:highlight w:val="white"/>
      <w:u w:val="single"/>
    </w:rPr>
  </w:style>
  <w:style w:type="character" w:customStyle="1" w:styleId="44">
    <w:name w:val="Основной текст (4)"/>
    <w:link w:val="43"/>
    <w:rPr>
      <w:rFonts w:ascii="Times New Roman" w:hAnsi="Times New Roman"/>
      <w:i/>
      <w:highlight w:val="white"/>
      <w:u w:val="single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f2"/>
  </w:style>
  <w:style w:type="paragraph" w:styleId="af2">
    <w:name w:val="Title"/>
    <w:basedOn w:val="a"/>
    <w:link w:val="af3"/>
    <w:uiPriority w:val="1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Название Знак"/>
    <w:basedOn w:val="1"/>
    <w:link w:val="af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List Paragraph"/>
    <w:basedOn w:val="a"/>
    <w:link w:val="af5"/>
    <w:pPr>
      <w:spacing w:after="20" w:line="238" w:lineRule="auto"/>
      <w:ind w:left="720" w:right="43" w:firstLine="667"/>
      <w:contextualSpacing/>
      <w:jc w:val="both"/>
    </w:pPr>
    <w:rPr>
      <w:rFonts w:ascii="Times New Roman" w:hAnsi="Times New Roman"/>
      <w:sz w:val="26"/>
    </w:r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6"/>
    </w:rPr>
  </w:style>
  <w:style w:type="paragraph" w:customStyle="1" w:styleId="18">
    <w:name w:val="Гиперссылка1"/>
    <w:basedOn w:val="17"/>
    <w:link w:val="19"/>
  </w:style>
  <w:style w:type="character" w:customStyle="1" w:styleId="19">
    <w:name w:val="Гиперссылка1"/>
    <w:basedOn w:val="a0"/>
    <w:link w:val="18"/>
  </w:style>
  <w:style w:type="paragraph" w:customStyle="1" w:styleId="23">
    <w:name w:val="Основной текст (2)"/>
    <w:basedOn w:val="a"/>
    <w:link w:val="24"/>
    <w:pPr>
      <w:widowControl w:val="0"/>
      <w:spacing w:before="180" w:after="180" w:line="240" w:lineRule="atLeast"/>
      <w:jc w:val="both"/>
    </w:pPr>
    <w:rPr>
      <w:rFonts w:ascii="Times New Roman" w:hAnsi="Times New Roman"/>
      <w:sz w:val="20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0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2026-05-15T10:32:00Z</dcterms:created>
  <dcterms:modified xsi:type="dcterms:W3CDTF">2026-05-15T10:32:00Z</dcterms:modified>
</cp:coreProperties>
</file>